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75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准入供应商评审表</w:t>
      </w:r>
    </w:p>
    <w:p w14:paraId="0DFE8419">
      <w:pPr>
        <w:pStyle w:val="4"/>
        <w:ind w:firstLine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报送单位名称：                   填报日期：</w:t>
      </w:r>
    </w:p>
    <w:tbl>
      <w:tblPr>
        <w:tblStyle w:val="7"/>
        <w:tblW w:w="92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6463"/>
        <w:gridCol w:w="1395"/>
      </w:tblGrid>
      <w:tr w14:paraId="25E31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242" w:type="dxa"/>
            <w:gridSpan w:val="3"/>
            <w:noWrap/>
            <w:vAlign w:val="center"/>
          </w:tcPr>
          <w:p w14:paraId="36A62455">
            <w:pPr>
              <w:pStyle w:val="9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信息化工程类</w:t>
            </w:r>
          </w:p>
        </w:tc>
      </w:tr>
      <w:tr w14:paraId="4F812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384" w:type="dxa"/>
            <w:noWrap/>
            <w:vAlign w:val="center"/>
          </w:tcPr>
          <w:p w14:paraId="453783A3">
            <w:pPr>
              <w:pStyle w:val="9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评分项</w:t>
            </w:r>
          </w:p>
        </w:tc>
        <w:tc>
          <w:tcPr>
            <w:tcW w:w="6463" w:type="dxa"/>
            <w:noWrap/>
            <w:vAlign w:val="center"/>
          </w:tcPr>
          <w:p w14:paraId="2BC89C08">
            <w:pPr>
              <w:pStyle w:val="9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评分标准</w:t>
            </w:r>
          </w:p>
        </w:tc>
        <w:tc>
          <w:tcPr>
            <w:tcW w:w="1395" w:type="dxa"/>
            <w:noWrap/>
            <w:vAlign w:val="center"/>
          </w:tcPr>
          <w:p w14:paraId="704DC48E">
            <w:pPr>
              <w:pStyle w:val="9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/>
              </w:rPr>
              <w:t>最高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分值</w:t>
            </w:r>
          </w:p>
        </w:tc>
      </w:tr>
      <w:tr w14:paraId="1D789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1384" w:type="dxa"/>
            <w:noWrap/>
            <w:vAlign w:val="center"/>
          </w:tcPr>
          <w:p w14:paraId="6F592ED4">
            <w:pPr>
              <w:pStyle w:val="9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1.基本要求</w:t>
            </w:r>
          </w:p>
        </w:tc>
        <w:tc>
          <w:tcPr>
            <w:tcW w:w="6463" w:type="dxa"/>
            <w:noWrap/>
            <w:vAlign w:val="center"/>
          </w:tcPr>
          <w:p w14:paraId="7F7D3C7F">
            <w:pPr>
              <w:pStyle w:val="9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/>
              </w:rPr>
              <w:t>资格条件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为基本要求，供应商完全满足基本要求的得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分，任何一项不满足视为无效响应。</w:t>
            </w:r>
          </w:p>
          <w:p w14:paraId="4C5806BC">
            <w:pPr>
              <w:pStyle w:val="9"/>
              <w:spacing w:line="400" w:lineRule="exact"/>
              <w:ind w:firstLine="562" w:firstLineChars="200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评审依据：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/>
              </w:rPr>
              <w:t>资格审查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。</w:t>
            </w:r>
          </w:p>
        </w:tc>
        <w:tc>
          <w:tcPr>
            <w:tcW w:w="1395" w:type="dxa"/>
            <w:noWrap/>
            <w:vAlign w:val="center"/>
          </w:tcPr>
          <w:p w14:paraId="0136B41C">
            <w:pPr>
              <w:pStyle w:val="9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分</w:t>
            </w:r>
          </w:p>
        </w:tc>
      </w:tr>
      <w:tr w14:paraId="4C7E3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</w:trPr>
        <w:tc>
          <w:tcPr>
            <w:tcW w:w="1384" w:type="dxa"/>
            <w:noWrap/>
            <w:vAlign w:val="center"/>
          </w:tcPr>
          <w:p w14:paraId="7E6EB4A5">
            <w:pPr>
              <w:pStyle w:val="9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业绩</w:t>
            </w:r>
          </w:p>
        </w:tc>
        <w:tc>
          <w:tcPr>
            <w:tcW w:w="6463" w:type="dxa"/>
            <w:noWrap/>
            <w:vAlign w:val="center"/>
          </w:tcPr>
          <w:p w14:paraId="1CEDD90B">
            <w:pPr>
              <w:pStyle w:val="9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本次入库活动截止日前12个月内（以合同签订时间为准）提供不少于3项信息化工程项目合同，累计金额评分：合作金额＞1000万元，得30分；1000万元≤合作金额&lt;500万元，得20分；500万元≤合作金额&lt;100万元，得10分。</w:t>
            </w:r>
          </w:p>
          <w:p w14:paraId="160D2705">
            <w:pPr>
              <w:pStyle w:val="9"/>
              <w:spacing w:line="400" w:lineRule="exact"/>
              <w:ind w:firstLine="562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评审依据；提供相关项目的合同、项目情况说明</w:t>
            </w:r>
          </w:p>
        </w:tc>
        <w:tc>
          <w:tcPr>
            <w:tcW w:w="1395" w:type="dxa"/>
            <w:noWrap/>
            <w:vAlign w:val="center"/>
          </w:tcPr>
          <w:p w14:paraId="4AB121CD">
            <w:pPr>
              <w:pStyle w:val="9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30分</w:t>
            </w:r>
          </w:p>
        </w:tc>
      </w:tr>
      <w:tr w14:paraId="008D6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</w:trPr>
        <w:tc>
          <w:tcPr>
            <w:tcW w:w="1384" w:type="dxa"/>
            <w:noWrap/>
            <w:vAlign w:val="center"/>
          </w:tcPr>
          <w:p w14:paraId="1AA7E35D">
            <w:pPr>
              <w:pStyle w:val="9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4"/>
                <w:sz w:val="28"/>
                <w:szCs w:val="28"/>
                <w:highlight w:val="none"/>
                <w:lang w:val="en-US" w:eastAsia="zh-Hans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资质</w:t>
            </w:r>
          </w:p>
        </w:tc>
        <w:tc>
          <w:tcPr>
            <w:tcW w:w="6463" w:type="dxa"/>
            <w:noWrap/>
            <w:vAlign w:val="center"/>
          </w:tcPr>
          <w:p w14:paraId="2621EB4A">
            <w:pPr>
              <w:pStyle w:val="9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取得CMMI3、电子智能化二级、ITSS运维、系统集成类乙级资质或以上，得10分</w:t>
            </w:r>
          </w:p>
          <w:p w14:paraId="44784873">
            <w:pPr>
              <w:pStyle w:val="9"/>
              <w:spacing w:line="400" w:lineRule="exact"/>
              <w:ind w:firstLine="562" w:firstLineChars="200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/>
              </w:rPr>
              <w:t>评审依据：提供资质证明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。</w:t>
            </w:r>
          </w:p>
        </w:tc>
        <w:tc>
          <w:tcPr>
            <w:tcW w:w="1395" w:type="dxa"/>
            <w:noWrap/>
            <w:vAlign w:val="center"/>
          </w:tcPr>
          <w:p w14:paraId="38063E66">
            <w:pPr>
              <w:pStyle w:val="9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10分</w:t>
            </w:r>
          </w:p>
        </w:tc>
      </w:tr>
    </w:tbl>
    <w:p w14:paraId="570094AF">
      <w:pPr>
        <w:pStyle w:val="4"/>
        <w:ind w:firstLine="0"/>
        <w:jc w:val="left"/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sectPr>
          <w:footerReference r:id="rId3" w:type="default"/>
          <w:pgSz w:w="11906" w:h="16838"/>
          <w:pgMar w:top="1984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9" w:charSpace="0"/>
        </w:sectPr>
      </w:pPr>
    </w:p>
    <w:tbl>
      <w:tblPr>
        <w:tblStyle w:val="7"/>
        <w:tblW w:w="138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364"/>
        <w:gridCol w:w="1080"/>
        <w:gridCol w:w="870"/>
        <w:gridCol w:w="1970"/>
        <w:gridCol w:w="547"/>
        <w:gridCol w:w="847"/>
        <w:gridCol w:w="6508"/>
      </w:tblGrid>
      <w:tr w14:paraId="091E7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851" w:type="dxa"/>
            <w:gridSpan w:val="8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25CA82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货物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类</w:t>
            </w:r>
          </w:p>
        </w:tc>
      </w:tr>
      <w:tr w14:paraId="4B1FB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851" w:type="dxa"/>
            <w:gridSpan w:val="8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1057E7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供应商名称：</w:t>
            </w:r>
          </w:p>
        </w:tc>
      </w:tr>
      <w:tr w14:paraId="5EFD5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F5A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NO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221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4E1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914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实际  得分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FCF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479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分数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C86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实际  得分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F83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评分标准</w:t>
            </w:r>
          </w:p>
        </w:tc>
      </w:tr>
      <w:tr w14:paraId="7DF46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836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710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基本资格条件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DAC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C5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7B2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企业资质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0D5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2D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3B9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依法成立，具有企业法人营业执照，授权代理商需提供品牌授权书</w:t>
            </w:r>
          </w:p>
        </w:tc>
      </w:tr>
      <w:tr w14:paraId="77D27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11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4F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0B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7A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C5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E39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46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1F4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具有依法缴纳税收和社会保障资金的良好记录，提供缴税和社保缴纳证明材料</w:t>
            </w:r>
          </w:p>
        </w:tc>
      </w:tr>
      <w:tr w14:paraId="1E57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97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56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12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E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EF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F1C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DB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918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通过质量、环境和职业健康三体系认证等</w:t>
            </w:r>
          </w:p>
        </w:tc>
      </w:tr>
      <w:tr w14:paraId="72234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51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05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2B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9C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EBD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财务情况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58B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15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FDB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根据供应商提供的经审计的近三年财务报表，对具财务盈亏状况进行定性评价</w:t>
            </w:r>
          </w:p>
        </w:tc>
      </w:tr>
      <w:tr w14:paraId="18F94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C1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3B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B4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7D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ABC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企业注册资金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994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30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68D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根据准入供应商注册资金的情况进行综合评价</w:t>
            </w:r>
          </w:p>
        </w:tc>
      </w:tr>
      <w:tr w14:paraId="289AD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EF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9D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50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FE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CEF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失信、违纪情况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F3D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FA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DF4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具有良好的商业信誉，截止报名之日，未被列入失信 名单，（提供“信用中国”网站相关截图证明）；近三年在采购活动中，没有重大违纪违法记录（承诺书加盖企业公章）</w:t>
            </w:r>
          </w:p>
        </w:tc>
      </w:tr>
      <w:tr w14:paraId="5E1E7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C9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BB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B7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A8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2A8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合作情况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61F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08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2DA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若曾为集团提供过相关货物，有无不良评价（承诺书加盖企业公章）</w:t>
            </w:r>
          </w:p>
        </w:tc>
      </w:tr>
      <w:tr w14:paraId="7991F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E13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F80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业绩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1F5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9A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9B6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依照各供应商准入类别要求，提供近三年准入货物的合同、验收证明复印件、客户联系方式以及用户使用情况反馈等相关资料。合同每提供一个得5分，最高30分。</w:t>
            </w:r>
          </w:p>
        </w:tc>
      </w:tr>
      <w:tr w14:paraId="26B42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796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48B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EAA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2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980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F7C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BF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797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在江西省省内设立专门的上门服务机构（维保中心）并提供证明文件，或承诺12小时内提供售后响应服务：10-15分</w:t>
            </w:r>
          </w:p>
        </w:tc>
      </w:tr>
      <w:tr w14:paraId="7703F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67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83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9C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7B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61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92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1A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C3B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在江西省省内设立专门的上门服务机构（维保中心）并提供证明文件，或承诺24小时内提供售后响应服务：5-10分</w:t>
            </w:r>
          </w:p>
        </w:tc>
      </w:tr>
      <w:tr w14:paraId="27881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9C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76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0D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86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41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A7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A5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4ED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在江西省省内均无专门的上门服务机构（维保中心），或无法承诺在24小时内提供售后响应服务：0-5分</w:t>
            </w:r>
          </w:p>
        </w:tc>
      </w:tr>
      <w:tr w14:paraId="240D0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D0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5C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E9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52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99B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资质证书奖项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D78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A8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D0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各类入库货物类承包资质、企业信用等级证书、专利及认证证书、荣誉证书等该项评审内容。</w:t>
            </w:r>
          </w:p>
        </w:tc>
      </w:tr>
      <w:tr w14:paraId="25E2F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F3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B3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D8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52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C7B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资料完整性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175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15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F29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依照各供应商类别要求提供相关合同、验收证明复印件、客户联系方式以及用户使用情况反馈等相关资料提供完整齐全，真实有效性进行评价。</w:t>
            </w:r>
          </w:p>
        </w:tc>
      </w:tr>
      <w:tr w14:paraId="696E6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343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56A3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合计得分：</w:t>
            </w:r>
          </w:p>
        </w:tc>
        <w:tc>
          <w:tcPr>
            <w:tcW w:w="65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D42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</w:tbl>
    <w:p w14:paraId="5D25665F">
      <w:pPr>
        <w:widowControl/>
        <w:jc w:val="left"/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660EDAD8">
      <w:pPr>
        <w:widowControl/>
        <w:jc w:val="left"/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sectPr>
          <w:pgSz w:w="16838" w:h="11906" w:orient="landscape"/>
          <w:pgMar w:top="1984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9" w:charSpace="0"/>
        </w:sectPr>
      </w:pPr>
    </w:p>
    <w:tbl>
      <w:tblPr>
        <w:tblStyle w:val="7"/>
        <w:tblpPr w:leftFromText="180" w:rightFromText="180" w:vertAnchor="text" w:tblpXSpec="center" w:tblpY="1"/>
        <w:tblOverlap w:val="never"/>
        <w:tblW w:w="92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6463"/>
        <w:gridCol w:w="1395"/>
      </w:tblGrid>
      <w:tr w14:paraId="4C274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242" w:type="dxa"/>
            <w:gridSpan w:val="3"/>
            <w:noWrap/>
            <w:vAlign w:val="center"/>
          </w:tcPr>
          <w:p w14:paraId="79E06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服务类</w:t>
            </w:r>
          </w:p>
        </w:tc>
      </w:tr>
      <w:tr w14:paraId="0C0EC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384" w:type="dxa"/>
            <w:noWrap/>
            <w:vAlign w:val="center"/>
          </w:tcPr>
          <w:p w14:paraId="7321F53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评分项</w:t>
            </w:r>
          </w:p>
        </w:tc>
        <w:tc>
          <w:tcPr>
            <w:tcW w:w="6463" w:type="dxa"/>
            <w:noWrap/>
            <w:vAlign w:val="center"/>
          </w:tcPr>
          <w:p w14:paraId="174D6D2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评分标准</w:t>
            </w:r>
          </w:p>
        </w:tc>
        <w:tc>
          <w:tcPr>
            <w:tcW w:w="1395" w:type="dxa"/>
            <w:noWrap/>
            <w:vAlign w:val="center"/>
          </w:tcPr>
          <w:p w14:paraId="09394A3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/>
              </w:rPr>
              <w:t>最高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分值</w:t>
            </w:r>
          </w:p>
        </w:tc>
      </w:tr>
      <w:tr w14:paraId="1D275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1384" w:type="dxa"/>
            <w:noWrap/>
            <w:vAlign w:val="center"/>
          </w:tcPr>
          <w:p w14:paraId="45DED62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1.基本要求</w:t>
            </w:r>
          </w:p>
        </w:tc>
        <w:tc>
          <w:tcPr>
            <w:tcW w:w="6463" w:type="dxa"/>
            <w:noWrap/>
            <w:vAlign w:val="center"/>
          </w:tcPr>
          <w:p w14:paraId="32CC1B6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/>
              </w:rPr>
              <w:t>资格条件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为基本要求，供应商完全满足基本要求的得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0分，任何一项不满足视为无效响应。</w:t>
            </w:r>
          </w:p>
          <w:p w14:paraId="13B2D21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评审依据：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/>
              </w:rPr>
              <w:t>资格审查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。</w:t>
            </w:r>
          </w:p>
        </w:tc>
        <w:tc>
          <w:tcPr>
            <w:tcW w:w="1395" w:type="dxa"/>
            <w:noWrap/>
            <w:vAlign w:val="center"/>
          </w:tcPr>
          <w:p w14:paraId="6E5C6DF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 xml:space="preserve"> 分</w:t>
            </w:r>
          </w:p>
        </w:tc>
      </w:tr>
      <w:tr w14:paraId="70994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1384" w:type="dxa"/>
            <w:noWrap/>
            <w:vAlign w:val="center"/>
          </w:tcPr>
          <w:p w14:paraId="4BD0544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/>
              </w:rPr>
              <w:t>业绩</w:t>
            </w:r>
          </w:p>
        </w:tc>
        <w:tc>
          <w:tcPr>
            <w:tcW w:w="6463" w:type="dxa"/>
            <w:noWrap/>
            <w:vAlign w:val="center"/>
          </w:tcPr>
          <w:p w14:paraId="5EABFAC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本次入库活动截止日前12个月内（以合同签订时间为准）提供不少于3项相关服务合同，累计金额评分：合作金额≥200万元，得30分；200万元≤合作金额&lt;100万元，得25分；合作金额&lt;200万元，得10分。</w:t>
            </w:r>
          </w:p>
          <w:p w14:paraId="7A753E7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评审依据；提供相关项目的合同、项目情况说明</w:t>
            </w:r>
          </w:p>
        </w:tc>
        <w:tc>
          <w:tcPr>
            <w:tcW w:w="1395" w:type="dxa"/>
            <w:noWrap/>
            <w:vAlign w:val="center"/>
          </w:tcPr>
          <w:p w14:paraId="538F82A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30分</w:t>
            </w:r>
          </w:p>
        </w:tc>
      </w:tr>
      <w:tr w14:paraId="2EDEE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1384" w:type="dxa"/>
            <w:noWrap/>
            <w:vAlign w:val="center"/>
          </w:tcPr>
          <w:p w14:paraId="1C1801B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其他</w:t>
            </w:r>
          </w:p>
        </w:tc>
        <w:tc>
          <w:tcPr>
            <w:tcW w:w="6463" w:type="dxa"/>
            <w:noWrap/>
            <w:vAlign w:val="center"/>
          </w:tcPr>
          <w:p w14:paraId="6DAFF17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CN" w:eastAsia="zh-CN" w:bidi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CN" w:eastAsia="zh-CN" w:bidi="zh-CN"/>
              </w:rPr>
              <w:t>获得三项省部级及以上的奖项，得10分；</w:t>
            </w:r>
          </w:p>
          <w:p w14:paraId="4D501A8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CN" w:eastAsia="zh-CN" w:bidi="zh-CN"/>
              </w:rPr>
              <w:t>获得三项市级及以上的奖项，得5~10分；</w:t>
            </w:r>
          </w:p>
          <w:p w14:paraId="6032A02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CN" w:eastAsia="zh-CN" w:bidi="zh-CN"/>
              </w:rPr>
              <w:t>其他奖项，得0~5分。</w:t>
            </w:r>
          </w:p>
          <w:p w14:paraId="2A95D70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zh-CN" w:eastAsia="zh-CN" w:bidi="zh-CN"/>
              </w:rPr>
              <w:t>评审依据：提供奖励证书</w:t>
            </w:r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CN" w:eastAsia="zh-CN" w:bidi="zh-CN"/>
              </w:rPr>
              <w:t>。</w:t>
            </w:r>
          </w:p>
        </w:tc>
        <w:tc>
          <w:tcPr>
            <w:tcW w:w="1395" w:type="dxa"/>
            <w:noWrap/>
            <w:vAlign w:val="center"/>
          </w:tcPr>
          <w:p w14:paraId="6309CF5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10分</w:t>
            </w:r>
          </w:p>
        </w:tc>
      </w:tr>
    </w:tbl>
    <w:p w14:paraId="3C6E20DD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6FF6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A855D5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A855D5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9F4D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EEFB96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EEFB96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YmEyMjk4OWFlNWJlYmMyNzI3MWRjODI4YmZmODcifQ=="/>
  </w:docVars>
  <w:rsids>
    <w:rsidRoot w:val="00000000"/>
    <w:rsid w:val="048D1C6B"/>
    <w:rsid w:val="4A383960"/>
    <w:rsid w:val="7DB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 2"/>
    <w:basedOn w:val="1"/>
    <w:unhideWhenUsed/>
    <w:qFormat/>
    <w:uiPriority w:val="99"/>
    <w:pPr>
      <w:spacing w:line="360" w:lineRule="auto"/>
      <w:ind w:firstLine="723"/>
    </w:pPr>
    <w:rPr>
      <w:rFonts w:eastAsia="仿宋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"/>
    <w:basedOn w:val="3"/>
    <w:uiPriority w:val="0"/>
    <w:pPr>
      <w:ind w:firstLine="420" w:firstLineChars="100"/>
    </w:p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1173</Words>
  <Characters>1253</Characters>
  <Lines>0</Lines>
  <Paragraphs>0</Paragraphs>
  <TotalTime>1</TotalTime>
  <ScaleCrop>false</ScaleCrop>
  <LinksUpToDate>false</LinksUpToDate>
  <CharactersWithSpaces>1278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2022-01-05T01:50:00Z</dcterms:created>
  <dc:creator>星旸</dc:creator>
  <cp:lastModifiedBy>lu'lu</cp:lastModifiedBy>
  <dcterms:modified xsi:type="dcterms:W3CDTF">2024-09-04T02:52:36Z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942FA635FDFC40B09A0608850689C3B9</vt:lpwstr>
  </property>
</Properties>
</file>