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auto"/>
          <w:sz w:val="36"/>
          <w:szCs w:val="28"/>
          <w:highlight w:val="none"/>
        </w:rPr>
      </w:pPr>
      <w:bookmarkStart w:id="113" w:name="_GoBack"/>
      <w:bookmarkEnd w:id="113"/>
    </w:p>
    <w:p>
      <w:pPr>
        <w:spacing w:line="360" w:lineRule="auto"/>
        <w:jc w:val="center"/>
        <w:rPr>
          <w:rFonts w:hint="default" w:ascii="宋体" w:hAnsi="宋体"/>
          <w:color w:val="auto"/>
          <w:sz w:val="56"/>
          <w:szCs w:val="24"/>
          <w:highlight w:val="none"/>
          <w:lang w:val="en-US"/>
        </w:rPr>
      </w:pPr>
      <w:r>
        <w:rPr>
          <w:rFonts w:hint="eastAsia" w:ascii="宋体" w:hAnsi="宋体" w:cs="宋体"/>
          <w:b/>
          <w:bCs/>
          <w:color w:val="auto"/>
          <w:sz w:val="40"/>
          <w:szCs w:val="40"/>
          <w:highlight w:val="none"/>
          <w:lang w:val="en-US" w:eastAsia="zh-CN"/>
        </w:rPr>
        <w:t>2024年</w:t>
      </w:r>
      <w:r>
        <w:rPr>
          <w:rFonts w:hint="default" w:ascii="宋体" w:hAnsi="宋体" w:cs="宋体"/>
          <w:b/>
          <w:bCs/>
          <w:color w:val="auto"/>
          <w:sz w:val="40"/>
          <w:szCs w:val="40"/>
          <w:highlight w:val="none"/>
          <w:lang w:eastAsia="zh-CN"/>
        </w:rPr>
        <w:t>县</w:t>
      </w:r>
      <w:r>
        <w:rPr>
          <w:rFonts w:hint="eastAsia" w:ascii="宋体" w:hAnsi="宋体" w:cs="宋体"/>
          <w:b/>
          <w:bCs/>
          <w:color w:val="auto"/>
          <w:sz w:val="40"/>
          <w:szCs w:val="40"/>
          <w:highlight w:val="none"/>
          <w:lang w:val="en-US" w:eastAsia="zh-CN"/>
        </w:rPr>
        <w:t>级</w:t>
      </w:r>
      <w:r>
        <w:rPr>
          <w:rFonts w:hint="eastAsia" w:ascii="宋体" w:hAnsi="宋体" w:cs="宋体"/>
          <w:b/>
          <w:bCs/>
          <w:color w:val="auto"/>
          <w:sz w:val="40"/>
          <w:szCs w:val="40"/>
          <w:highlight w:val="none"/>
        </w:rPr>
        <w:t>水利工程</w:t>
      </w:r>
      <w:r>
        <w:rPr>
          <w:rFonts w:hint="eastAsia" w:ascii="宋体" w:hAnsi="宋体" w:cs="宋体"/>
          <w:b/>
          <w:bCs/>
          <w:color w:val="auto"/>
          <w:sz w:val="40"/>
          <w:szCs w:val="40"/>
          <w:highlight w:val="none"/>
          <w:lang w:val="en-US" w:eastAsia="zh-CN"/>
        </w:rPr>
        <w:t>水库渠道维养劳务服务项目</w:t>
      </w:r>
    </w:p>
    <w:p>
      <w:pPr>
        <w:spacing w:line="360" w:lineRule="auto"/>
        <w:ind w:firstLine="539"/>
        <w:rPr>
          <w:rFonts w:ascii="宋体" w:hAnsi="宋体"/>
          <w:color w:val="auto"/>
          <w:sz w:val="72"/>
          <w:highlight w:val="none"/>
        </w:rPr>
      </w:pPr>
    </w:p>
    <w:p>
      <w:pPr>
        <w:pStyle w:val="38"/>
        <w:ind w:firstLine="480"/>
        <w:rPr>
          <w:color w:val="auto"/>
          <w:highlight w:val="none"/>
        </w:rPr>
      </w:pPr>
    </w:p>
    <w:p>
      <w:pPr>
        <w:spacing w:line="360" w:lineRule="auto"/>
        <w:ind w:firstLine="540"/>
        <w:jc w:val="center"/>
        <w:rPr>
          <w:rFonts w:hint="default" w:ascii="宋体" w:hAnsi="宋体" w:eastAsia="宋体"/>
          <w:b/>
          <w:color w:val="auto"/>
          <w:sz w:val="72"/>
          <w:highlight w:val="none"/>
          <w:lang w:val="en-US" w:eastAsia="zh-CN"/>
        </w:rPr>
      </w:pPr>
      <w:r>
        <w:rPr>
          <w:rFonts w:hint="eastAsia" w:ascii="宋体" w:hAnsi="宋体"/>
          <w:color w:val="auto"/>
          <w:sz w:val="72"/>
          <w:highlight w:val="none"/>
          <w:lang w:eastAsia="zh-CN"/>
        </w:rPr>
        <w:t>邀请招标</w:t>
      </w:r>
      <w:r>
        <w:rPr>
          <w:rFonts w:hint="eastAsia" w:ascii="宋体" w:hAnsi="宋体"/>
          <w:color w:val="auto"/>
          <w:sz w:val="72"/>
          <w:highlight w:val="none"/>
        </w:rPr>
        <w:t>文件</w:t>
      </w:r>
    </w:p>
    <w:p>
      <w:pPr>
        <w:spacing w:line="360" w:lineRule="auto"/>
        <w:jc w:val="center"/>
        <w:rPr>
          <w:rFonts w:hint="default" w:ascii="宋体" w:hAnsi="宋体" w:eastAsia="宋体" w:cs="宋体"/>
          <w:color w:val="auto"/>
          <w:sz w:val="30"/>
          <w:szCs w:val="30"/>
          <w:highlight w:val="yellow"/>
          <w:lang w:val="en-US" w:eastAsia="zh-CN"/>
        </w:rPr>
      </w:pPr>
      <w:r>
        <w:rPr>
          <w:rFonts w:hint="eastAsia" w:ascii="宋体" w:hAnsi="宋体" w:cs="宋体"/>
          <w:color w:val="auto"/>
          <w:sz w:val="30"/>
          <w:szCs w:val="30"/>
          <w:highlight w:val="none"/>
        </w:rPr>
        <w:t>编号：</w:t>
      </w:r>
      <w:r>
        <w:rPr>
          <w:rFonts w:hint="eastAsia" w:ascii="宋体" w:hAnsi="宋体"/>
          <w:color w:val="auto"/>
          <w:sz w:val="30"/>
          <w:szCs w:val="30"/>
          <w:highlight w:val="yellow"/>
        </w:rPr>
        <w:t>ST</w:t>
      </w:r>
      <w:r>
        <w:rPr>
          <w:rFonts w:hint="eastAsia" w:ascii="宋体" w:hAnsi="宋体"/>
          <w:color w:val="auto"/>
          <w:sz w:val="30"/>
          <w:szCs w:val="30"/>
          <w:highlight w:val="yellow"/>
          <w:lang w:val="en-US" w:eastAsia="zh-CN"/>
        </w:rPr>
        <w:t>KJ-20240601</w:t>
      </w:r>
    </w:p>
    <w:p>
      <w:pPr>
        <w:pStyle w:val="37"/>
        <w:ind w:firstLine="300"/>
        <w:rPr>
          <w:rFonts w:ascii="宋体" w:hAnsi="宋体" w:cs="宋体"/>
          <w:color w:val="auto"/>
          <w:sz w:val="30"/>
          <w:szCs w:val="30"/>
          <w:highlight w:val="none"/>
        </w:rPr>
      </w:pPr>
    </w:p>
    <w:p>
      <w:pPr>
        <w:pStyle w:val="37"/>
        <w:ind w:firstLine="300"/>
        <w:rPr>
          <w:rFonts w:ascii="宋体" w:hAnsi="宋体" w:cs="宋体"/>
          <w:color w:val="auto"/>
          <w:sz w:val="30"/>
          <w:szCs w:val="30"/>
          <w:highlight w:val="none"/>
        </w:rPr>
      </w:pPr>
    </w:p>
    <w:p>
      <w:pPr>
        <w:spacing w:line="360" w:lineRule="auto"/>
        <w:rPr>
          <w:rFonts w:ascii="宋体" w:hAnsi="宋体"/>
          <w:color w:val="auto"/>
          <w:sz w:val="48"/>
          <w:highlight w:val="none"/>
        </w:rPr>
      </w:pPr>
    </w:p>
    <w:p>
      <w:pPr>
        <w:spacing w:line="360" w:lineRule="auto"/>
        <w:rPr>
          <w:rFonts w:ascii="宋体" w:hAnsi="宋体"/>
          <w:color w:val="auto"/>
          <w:sz w:val="48"/>
          <w:highlight w:val="none"/>
        </w:rPr>
      </w:pPr>
    </w:p>
    <w:p>
      <w:pPr>
        <w:spacing w:line="360" w:lineRule="auto"/>
        <w:jc w:val="center"/>
        <w:rPr>
          <w:rFonts w:hint="eastAsia" w:ascii="宋体" w:hAnsi="宋体" w:eastAsia="宋体"/>
          <w:color w:val="auto"/>
          <w:sz w:val="36"/>
          <w:highlight w:val="none"/>
          <w:lang w:eastAsia="zh-CN"/>
        </w:rPr>
      </w:pPr>
      <w:r>
        <w:rPr>
          <w:rFonts w:hint="eastAsia" w:ascii="宋体" w:hAnsi="宋体"/>
          <w:color w:val="auto"/>
          <w:sz w:val="36"/>
          <w:highlight w:val="none"/>
          <w:lang w:eastAsia="zh-CN"/>
        </w:rPr>
        <w:t>江西省水投科技有限公司</w:t>
      </w:r>
    </w:p>
    <w:p>
      <w:pPr>
        <w:spacing w:line="360" w:lineRule="auto"/>
        <w:jc w:val="center"/>
        <w:rPr>
          <w:rFonts w:ascii="宋体" w:hAnsi="宋体"/>
          <w:color w:val="auto"/>
          <w:sz w:val="36"/>
          <w:highlight w:val="none"/>
        </w:rPr>
      </w:pPr>
      <w:r>
        <w:rPr>
          <w:rFonts w:hint="eastAsia" w:ascii="宋体" w:hAnsi="宋体"/>
          <w:color w:val="auto"/>
          <w:sz w:val="36"/>
          <w:highlight w:val="none"/>
        </w:rPr>
        <w:t>中国</w:t>
      </w:r>
      <w:r>
        <w:rPr>
          <w:rFonts w:ascii="宋体" w:hAnsi="宋体"/>
          <w:color w:val="auto"/>
          <w:sz w:val="36"/>
          <w:highlight w:val="none"/>
        </w:rPr>
        <w:t xml:space="preserve"> </w:t>
      </w:r>
      <w:r>
        <w:rPr>
          <w:rFonts w:ascii="宋体" w:hAnsi="宋体"/>
          <w:color w:val="auto"/>
          <w:sz w:val="24"/>
          <w:highlight w:val="none"/>
        </w:rPr>
        <w:sym w:font="Symbol" w:char="F0B7"/>
      </w:r>
      <w:r>
        <w:rPr>
          <w:rFonts w:ascii="宋体" w:hAnsi="宋体"/>
          <w:color w:val="auto"/>
          <w:sz w:val="36"/>
          <w:highlight w:val="none"/>
        </w:rPr>
        <w:t xml:space="preserve"> </w:t>
      </w:r>
      <w:r>
        <w:rPr>
          <w:rFonts w:hint="eastAsia" w:ascii="宋体" w:hAnsi="宋体"/>
          <w:color w:val="auto"/>
          <w:sz w:val="36"/>
          <w:highlight w:val="none"/>
        </w:rPr>
        <w:t>江西</w:t>
      </w:r>
    </w:p>
    <w:p>
      <w:pPr>
        <w:spacing w:line="360" w:lineRule="auto"/>
        <w:rPr>
          <w:rFonts w:ascii="宋体" w:hAnsi="宋体"/>
          <w:color w:val="auto"/>
          <w:sz w:val="36"/>
          <w:highlight w:val="none"/>
        </w:rPr>
      </w:pPr>
    </w:p>
    <w:p>
      <w:pPr>
        <w:bidi w:val="0"/>
      </w:pPr>
    </w:p>
    <w:p>
      <w:pPr>
        <w:bidi w:val="0"/>
      </w:pPr>
    </w:p>
    <w:p>
      <w:pPr>
        <w:bidi w:val="0"/>
      </w:pPr>
    </w:p>
    <w:p>
      <w:pPr>
        <w:bidi w:val="0"/>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28"/>
        <w:tabs>
          <w:tab w:val="right" w:leader="dot" w:pos="9071"/>
          <w:tab w:val="clear" w:pos="9629"/>
        </w:tabs>
        <w:ind w:left="0" w:leftChars="0" w:firstLine="0" w:firstLineChars="0"/>
        <w:jc w:val="center"/>
        <w:rPr>
          <w:rFonts w:hint="eastAsia" w:eastAsia="宋体"/>
          <w:sz w:val="30"/>
          <w:szCs w:val="30"/>
          <w:lang w:val="en-US" w:eastAsia="zh-CN"/>
        </w:rPr>
      </w:pPr>
      <w:r>
        <w:rPr>
          <w:rFonts w:hint="eastAsia"/>
          <w:sz w:val="30"/>
          <w:szCs w:val="30"/>
          <w:lang w:val="en-US" w:eastAsia="zh-CN"/>
        </w:rPr>
        <w:t>目录</w:t>
      </w:r>
    </w:p>
    <w:p>
      <w:pPr>
        <w:pStyle w:val="28"/>
        <w:tabs>
          <w:tab w:val="right" w:leader="dot" w:pos="9071"/>
          <w:tab w:val="clear" w:pos="9629"/>
        </w:tabs>
        <w:ind w:left="0" w:leftChars="0" w:firstLine="0" w:firstLineChars="0"/>
        <w:jc w:val="left"/>
        <w:rPr>
          <w:sz w:val="28"/>
          <w:szCs w:val="28"/>
        </w:rPr>
      </w:pPr>
    </w:p>
    <w:p>
      <w:pPr>
        <w:pStyle w:val="28"/>
        <w:tabs>
          <w:tab w:val="right" w:leader="dot" w:pos="9071"/>
          <w:tab w:val="clear" w:pos="9629"/>
        </w:tabs>
        <w:ind w:left="0" w:leftChars="0" w:firstLine="0" w:firstLineChars="0"/>
        <w:jc w:val="left"/>
        <w:rPr>
          <w:sz w:val="28"/>
          <w:szCs w:val="28"/>
        </w:rPr>
      </w:pPr>
    </w:p>
    <w:p>
      <w:pPr>
        <w:pStyle w:val="28"/>
        <w:tabs>
          <w:tab w:val="right" w:leader="dot" w:pos="9071"/>
          <w:tab w:val="clear" w:pos="9629"/>
        </w:tabs>
        <w:ind w:left="0" w:leftChars="0" w:firstLine="0" w:firstLineChars="0"/>
        <w:jc w:val="left"/>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_Toc26503 </w:instrText>
      </w:r>
      <w:r>
        <w:rPr>
          <w:sz w:val="28"/>
          <w:szCs w:val="28"/>
        </w:rPr>
        <w:fldChar w:fldCharType="separate"/>
      </w:r>
      <w:r>
        <w:rPr>
          <w:rFonts w:hint="eastAsia"/>
          <w:sz w:val="28"/>
          <w:szCs w:val="28"/>
          <w:highlight w:val="none"/>
        </w:rPr>
        <w:t>第一章　</w:t>
      </w:r>
      <w:r>
        <w:rPr>
          <w:rFonts w:hint="eastAsia"/>
          <w:sz w:val="28"/>
          <w:szCs w:val="28"/>
          <w:highlight w:val="none"/>
          <w:lang w:eastAsia="zh-CN"/>
        </w:rPr>
        <w:t>邀请招标</w:t>
      </w:r>
      <w:r>
        <w:rPr>
          <w:rFonts w:hint="eastAsia"/>
          <w:sz w:val="28"/>
          <w:szCs w:val="28"/>
          <w:highlight w:val="none"/>
        </w:rPr>
        <w:t>公告</w:t>
      </w:r>
      <w:r>
        <w:rPr>
          <w:sz w:val="28"/>
          <w:szCs w:val="28"/>
        </w:rPr>
        <w:tab/>
      </w:r>
      <w:r>
        <w:rPr>
          <w:sz w:val="28"/>
          <w:szCs w:val="28"/>
        </w:rPr>
        <w:fldChar w:fldCharType="begin"/>
      </w:r>
      <w:r>
        <w:rPr>
          <w:sz w:val="28"/>
          <w:szCs w:val="28"/>
        </w:rPr>
        <w:instrText xml:space="preserve"> PAGEREF _Toc26503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_Toc10799 </w:instrText>
      </w:r>
      <w:r>
        <w:rPr>
          <w:sz w:val="28"/>
          <w:szCs w:val="28"/>
        </w:rPr>
        <w:fldChar w:fldCharType="separate"/>
      </w:r>
      <w:r>
        <w:rPr>
          <w:rFonts w:hint="eastAsia"/>
          <w:sz w:val="28"/>
          <w:szCs w:val="28"/>
          <w:highlight w:val="none"/>
        </w:rPr>
        <w:t>第二章　供应商须知</w:t>
      </w:r>
      <w:r>
        <w:rPr>
          <w:sz w:val="28"/>
          <w:szCs w:val="28"/>
        </w:rPr>
        <w:tab/>
      </w:r>
      <w:r>
        <w:rPr>
          <w:sz w:val="28"/>
          <w:szCs w:val="28"/>
        </w:rPr>
        <w:fldChar w:fldCharType="begin"/>
      </w:r>
      <w:r>
        <w:rPr>
          <w:sz w:val="28"/>
          <w:szCs w:val="28"/>
        </w:rPr>
        <w:instrText xml:space="preserve"> PAGEREF _Toc10799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_Toc6207 </w:instrText>
      </w:r>
      <w:r>
        <w:rPr>
          <w:sz w:val="28"/>
          <w:szCs w:val="28"/>
        </w:rPr>
        <w:fldChar w:fldCharType="separate"/>
      </w:r>
      <w:r>
        <w:rPr>
          <w:rFonts w:hint="eastAsia"/>
          <w:sz w:val="28"/>
          <w:szCs w:val="28"/>
          <w:highlight w:val="none"/>
        </w:rPr>
        <w:t>第三章 合同主要条款（模板</w:t>
      </w:r>
      <w:r>
        <w:rPr>
          <w:rFonts w:hint="eastAsia"/>
          <w:sz w:val="28"/>
          <w:szCs w:val="28"/>
          <w:highlight w:val="none"/>
          <w:lang w:val="en-US" w:eastAsia="zh-CN"/>
        </w:rPr>
        <w:t>参考</w:t>
      </w:r>
      <w:r>
        <w:rPr>
          <w:rFonts w:hint="eastAsia"/>
          <w:sz w:val="28"/>
          <w:szCs w:val="28"/>
          <w:highlight w:val="none"/>
        </w:rPr>
        <w:t>）</w:t>
      </w:r>
      <w:r>
        <w:rPr>
          <w:sz w:val="28"/>
          <w:szCs w:val="28"/>
        </w:rPr>
        <w:tab/>
      </w:r>
      <w:r>
        <w:rPr>
          <w:sz w:val="28"/>
          <w:szCs w:val="28"/>
        </w:rPr>
        <w:fldChar w:fldCharType="begin"/>
      </w:r>
      <w:r>
        <w:rPr>
          <w:sz w:val="28"/>
          <w:szCs w:val="28"/>
        </w:rPr>
        <w:instrText xml:space="preserve"> PAGEREF _Toc6207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_Toc28136 </w:instrText>
      </w:r>
      <w:r>
        <w:rPr>
          <w:sz w:val="28"/>
          <w:szCs w:val="28"/>
        </w:rPr>
        <w:fldChar w:fldCharType="separate"/>
      </w:r>
      <w:r>
        <w:rPr>
          <w:rFonts w:hint="eastAsia" w:hAnsi="宋体"/>
          <w:sz w:val="28"/>
          <w:szCs w:val="28"/>
          <w:highlight w:val="none"/>
        </w:rPr>
        <w:t>第四章  附件（</w:t>
      </w:r>
      <w:r>
        <w:rPr>
          <w:rFonts w:hint="eastAsia" w:hAnsi="宋体"/>
          <w:sz w:val="28"/>
          <w:szCs w:val="28"/>
          <w:highlight w:val="none"/>
          <w:lang w:eastAsia="zh-CN"/>
        </w:rPr>
        <w:t>邀请招标</w:t>
      </w:r>
      <w:r>
        <w:rPr>
          <w:rFonts w:hint="eastAsia" w:hAnsi="宋体"/>
          <w:sz w:val="28"/>
          <w:szCs w:val="28"/>
          <w:highlight w:val="none"/>
        </w:rPr>
        <w:t>响应文件格式）</w:t>
      </w:r>
      <w:r>
        <w:rPr>
          <w:sz w:val="28"/>
          <w:szCs w:val="28"/>
        </w:rPr>
        <w:tab/>
      </w:r>
      <w:r>
        <w:rPr>
          <w:sz w:val="28"/>
          <w:szCs w:val="28"/>
        </w:rPr>
        <w:fldChar w:fldCharType="begin"/>
      </w:r>
      <w:r>
        <w:rPr>
          <w:sz w:val="28"/>
          <w:szCs w:val="28"/>
        </w:rPr>
        <w:instrText xml:space="preserve"> PAGEREF _Toc28136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_Toc1937 </w:instrText>
      </w:r>
      <w:r>
        <w:rPr>
          <w:sz w:val="28"/>
          <w:szCs w:val="28"/>
        </w:rPr>
        <w:fldChar w:fldCharType="separate"/>
      </w:r>
      <w:r>
        <w:rPr>
          <w:rFonts w:hint="eastAsia" w:hAnsi="宋体"/>
          <w:bCs/>
          <w:sz w:val="28"/>
          <w:szCs w:val="28"/>
          <w:highlight w:val="none"/>
        </w:rPr>
        <w:t>第五章　采购项目</w:t>
      </w:r>
      <w:r>
        <w:rPr>
          <w:rFonts w:hint="eastAsia" w:hAnsi="宋体"/>
          <w:bCs/>
          <w:sz w:val="28"/>
          <w:szCs w:val="28"/>
          <w:highlight w:val="none"/>
          <w:lang w:eastAsia="zh-CN"/>
        </w:rPr>
        <w:t>（</w:t>
      </w:r>
      <w:r>
        <w:rPr>
          <w:rFonts w:hint="eastAsia" w:hAnsi="宋体"/>
          <w:bCs/>
          <w:sz w:val="28"/>
          <w:szCs w:val="28"/>
          <w:highlight w:val="none"/>
        </w:rPr>
        <w:t>服务</w:t>
      </w:r>
      <w:r>
        <w:rPr>
          <w:rFonts w:hint="eastAsia" w:hAnsi="宋体"/>
          <w:bCs/>
          <w:sz w:val="28"/>
          <w:szCs w:val="28"/>
          <w:highlight w:val="none"/>
          <w:lang w:eastAsia="zh-CN"/>
        </w:rPr>
        <w:t>）</w:t>
      </w:r>
      <w:r>
        <w:rPr>
          <w:rFonts w:hint="eastAsia" w:hAnsi="宋体"/>
          <w:bCs/>
          <w:sz w:val="28"/>
          <w:szCs w:val="28"/>
          <w:highlight w:val="none"/>
        </w:rPr>
        <w:t>需求</w:t>
      </w:r>
      <w:r>
        <w:rPr>
          <w:sz w:val="28"/>
          <w:szCs w:val="28"/>
        </w:rPr>
        <w:tab/>
      </w:r>
      <w:r>
        <w:rPr>
          <w:sz w:val="28"/>
          <w:szCs w:val="28"/>
        </w:rPr>
        <w:fldChar w:fldCharType="begin"/>
      </w:r>
      <w:r>
        <w:rPr>
          <w:sz w:val="28"/>
          <w:szCs w:val="28"/>
        </w:rPr>
        <w:instrText xml:space="preserve"> PAGEREF _Toc1937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8"/>
        <w:tabs>
          <w:tab w:val="right" w:leader="dot" w:pos="9071"/>
          <w:tab w:val="clear" w:pos="9629"/>
        </w:tabs>
        <w:ind w:left="0" w:leftChars="0" w:firstLine="0" w:firstLineChars="0"/>
        <w:rPr>
          <w:sz w:val="28"/>
          <w:szCs w:val="28"/>
        </w:rPr>
      </w:pPr>
      <w:r>
        <w:rPr>
          <w:sz w:val="28"/>
          <w:szCs w:val="28"/>
        </w:rPr>
        <w:fldChar w:fldCharType="begin"/>
      </w:r>
      <w:r>
        <w:rPr>
          <w:sz w:val="28"/>
          <w:szCs w:val="28"/>
        </w:rPr>
        <w:instrText xml:space="preserve"> HYPERLINK \l _Toc15383 </w:instrText>
      </w:r>
      <w:r>
        <w:rPr>
          <w:sz w:val="28"/>
          <w:szCs w:val="28"/>
        </w:rPr>
        <w:fldChar w:fldCharType="separate"/>
      </w:r>
      <w:r>
        <w:rPr>
          <w:rFonts w:hint="eastAsia" w:ascii="宋体" w:hAnsi="宋体"/>
          <w:bCs/>
          <w:sz w:val="28"/>
          <w:szCs w:val="28"/>
          <w:highlight w:val="none"/>
        </w:rPr>
        <w:t>第六章  评审标准</w:t>
      </w:r>
      <w:r>
        <w:rPr>
          <w:sz w:val="28"/>
          <w:szCs w:val="28"/>
        </w:rPr>
        <w:tab/>
      </w:r>
      <w:r>
        <w:rPr>
          <w:sz w:val="28"/>
          <w:szCs w:val="28"/>
        </w:rPr>
        <w:fldChar w:fldCharType="begin"/>
      </w:r>
      <w:r>
        <w:rPr>
          <w:sz w:val="28"/>
          <w:szCs w:val="28"/>
        </w:rPr>
        <w:instrText xml:space="preserve"> PAGEREF _Toc15383 \h </w:instrText>
      </w:r>
      <w:r>
        <w:rPr>
          <w:sz w:val="28"/>
          <w:szCs w:val="28"/>
        </w:rPr>
        <w:fldChar w:fldCharType="separate"/>
      </w:r>
      <w:r>
        <w:rPr>
          <w:sz w:val="28"/>
          <w:szCs w:val="28"/>
        </w:rPr>
        <w:t>3</w:t>
      </w:r>
      <w:r>
        <w:rPr>
          <w:rFonts w:hint="eastAsia"/>
          <w:sz w:val="28"/>
          <w:szCs w:val="28"/>
          <w:lang w:val="en-US" w:eastAsia="zh-CN"/>
        </w:rPr>
        <w:t>4</w:t>
      </w:r>
      <w:r>
        <w:rPr>
          <w:sz w:val="28"/>
          <w:szCs w:val="28"/>
        </w:rPr>
        <w:fldChar w:fldCharType="end"/>
      </w:r>
      <w:r>
        <w:rPr>
          <w:sz w:val="28"/>
          <w:szCs w:val="28"/>
        </w:rPr>
        <w:fldChar w:fldCharType="end"/>
      </w:r>
    </w:p>
    <w:p>
      <w:pPr>
        <w:pStyle w:val="37"/>
        <w:rPr>
          <w:sz w:val="28"/>
          <w:szCs w:val="28"/>
        </w:rPr>
      </w:pPr>
      <w:r>
        <w:rPr>
          <w:sz w:val="28"/>
          <w:szCs w:val="28"/>
        </w:rPr>
        <w:fldChar w:fldCharType="end"/>
      </w:r>
    </w:p>
    <w:p>
      <w:pPr>
        <w:bidi w:val="0"/>
        <w:rPr>
          <w:sz w:val="28"/>
          <w:szCs w:val="28"/>
        </w:rPr>
        <w:sectPr>
          <w:headerReference r:id="rId3" w:type="default"/>
          <w:footerReference r:id="rId4" w:type="even"/>
          <w:pgSz w:w="11907" w:h="16840"/>
          <w:pgMar w:top="1418" w:right="1418" w:bottom="1418" w:left="1418" w:header="720" w:footer="720" w:gutter="0"/>
          <w:pgNumType w:start="1"/>
          <w:cols w:space="720" w:num="1"/>
          <w:docGrid w:linePitch="285" w:charSpace="0"/>
        </w:sectPr>
      </w:pPr>
      <w:bookmarkStart w:id="0" w:name="_Toc10326"/>
    </w:p>
    <w:p>
      <w:pPr>
        <w:pStyle w:val="32"/>
        <w:spacing w:line="360" w:lineRule="auto"/>
        <w:ind w:left="0"/>
        <w:outlineLvl w:val="0"/>
        <w:rPr>
          <w:color w:val="auto"/>
          <w:highlight w:val="none"/>
        </w:rPr>
      </w:pPr>
      <w:bookmarkStart w:id="1" w:name="_Toc26503"/>
      <w:r>
        <w:rPr>
          <w:rFonts w:hint="eastAsia"/>
          <w:b/>
          <w:color w:val="auto"/>
          <w:sz w:val="32"/>
          <w:szCs w:val="32"/>
          <w:highlight w:val="none"/>
        </w:rPr>
        <w:t>第一章　</w:t>
      </w:r>
      <w:r>
        <w:rPr>
          <w:rFonts w:hint="eastAsia"/>
          <w:b/>
          <w:color w:val="auto"/>
          <w:sz w:val="32"/>
          <w:szCs w:val="32"/>
          <w:highlight w:val="none"/>
          <w:lang w:eastAsia="zh-CN"/>
        </w:rPr>
        <w:t>邀请招标</w:t>
      </w:r>
      <w:r>
        <w:rPr>
          <w:rFonts w:hint="eastAsia"/>
          <w:b/>
          <w:color w:val="auto"/>
          <w:sz w:val="32"/>
          <w:szCs w:val="32"/>
          <w:highlight w:val="none"/>
        </w:rPr>
        <w:t>公告</w:t>
      </w:r>
      <w:bookmarkEnd w:id="0"/>
      <w:bookmarkEnd w:id="1"/>
    </w:p>
    <w:p>
      <w:pPr>
        <w:spacing w:line="360" w:lineRule="auto"/>
        <w:ind w:firstLine="480" w:firstLineChars="200"/>
        <w:rPr>
          <w:rFonts w:ascii="宋体" w:hAnsi="宋体"/>
          <w:color w:val="auto"/>
          <w:sz w:val="24"/>
          <w:szCs w:val="24"/>
          <w:highlight w:val="none"/>
          <w:u w:val="single"/>
        </w:rPr>
      </w:pPr>
      <w:bookmarkStart w:id="2" w:name="OLE_LINK1"/>
      <w:r>
        <w:rPr>
          <w:rFonts w:hint="eastAsia" w:ascii="宋体" w:hAnsi="宋体"/>
          <w:color w:val="auto"/>
          <w:sz w:val="24"/>
          <w:szCs w:val="24"/>
          <w:highlight w:val="none"/>
        </w:rPr>
        <w:t>本次采购项目</w:t>
      </w:r>
      <w:r>
        <w:rPr>
          <w:rFonts w:hint="eastAsia" w:ascii="宋体" w:hAnsi="宋体"/>
          <w:color w:val="auto"/>
          <w:sz w:val="24"/>
          <w:szCs w:val="24"/>
          <w:highlight w:val="none"/>
          <w:lang w:val="en-US" w:eastAsia="zh-CN"/>
        </w:rPr>
        <w:t>为</w:t>
      </w:r>
      <w:r>
        <w:rPr>
          <w:rFonts w:hint="eastAsia" w:ascii="宋体" w:hAnsi="宋体"/>
          <w:color w:val="auto"/>
          <w:sz w:val="24"/>
          <w:szCs w:val="24"/>
          <w:highlight w:val="none"/>
          <w:u w:val="single"/>
          <w:lang w:val="en-US" w:eastAsia="zh-CN"/>
        </w:rPr>
        <w:t>2024年</w:t>
      </w:r>
      <w:r>
        <w:rPr>
          <w:rFonts w:hint="eastAsia" w:ascii="宋体" w:hAnsi="宋体"/>
          <w:color w:val="auto"/>
          <w:sz w:val="24"/>
          <w:szCs w:val="24"/>
          <w:highlight w:val="none"/>
          <w:u w:val="single"/>
          <w:lang w:eastAsia="zh-CN"/>
        </w:rPr>
        <w:t>县</w:t>
      </w:r>
      <w:r>
        <w:rPr>
          <w:rFonts w:hint="eastAsia" w:ascii="宋体" w:hAnsi="宋体"/>
          <w:color w:val="auto"/>
          <w:sz w:val="24"/>
          <w:szCs w:val="24"/>
          <w:highlight w:val="none"/>
          <w:u w:val="single"/>
          <w:lang w:val="en-US" w:eastAsia="zh-CN"/>
        </w:rPr>
        <w:t>级</w:t>
      </w:r>
      <w:r>
        <w:rPr>
          <w:rFonts w:hint="eastAsia" w:ascii="宋体" w:hAnsi="宋体"/>
          <w:color w:val="auto"/>
          <w:sz w:val="24"/>
          <w:szCs w:val="24"/>
          <w:highlight w:val="none"/>
          <w:u w:val="single"/>
        </w:rPr>
        <w:t>水利工程</w:t>
      </w:r>
      <w:r>
        <w:rPr>
          <w:rFonts w:hint="eastAsia" w:ascii="宋体" w:hAnsi="宋体"/>
          <w:color w:val="auto"/>
          <w:sz w:val="24"/>
          <w:szCs w:val="24"/>
          <w:highlight w:val="none"/>
          <w:u w:val="single"/>
          <w:lang w:val="en-US" w:eastAsia="zh-CN"/>
        </w:rPr>
        <w:t>水库渠道维养劳务服务项目</w:t>
      </w:r>
      <w:r>
        <w:rPr>
          <w:rFonts w:hint="eastAsia" w:ascii="宋体" w:hAnsi="宋体"/>
          <w:color w:val="auto"/>
          <w:sz w:val="24"/>
          <w:szCs w:val="24"/>
          <w:highlight w:val="none"/>
        </w:rPr>
        <w:t>，采购人为</w:t>
      </w:r>
      <w:r>
        <w:rPr>
          <w:rFonts w:hint="eastAsia" w:ascii="宋体" w:hAnsi="宋体"/>
          <w:color w:val="auto"/>
          <w:sz w:val="24"/>
          <w:szCs w:val="24"/>
          <w:highlight w:val="none"/>
          <w:u w:val="single"/>
          <w:lang w:eastAsia="zh-CN"/>
        </w:rPr>
        <w:t>江西省水投科技有限公司</w:t>
      </w:r>
      <w:r>
        <w:rPr>
          <w:rFonts w:hint="eastAsia" w:ascii="宋体" w:hAnsi="宋体"/>
          <w:color w:val="auto"/>
          <w:sz w:val="24"/>
          <w:szCs w:val="24"/>
          <w:highlight w:val="none"/>
        </w:rPr>
        <w:t>，现就其所需的服务项目采取</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方式采购，欢迎符合资格要求的供应商参与本次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编号：</w:t>
      </w:r>
      <w:r>
        <w:rPr>
          <w:rFonts w:hint="eastAsia" w:ascii="宋体" w:hAnsi="宋体"/>
          <w:color w:val="auto"/>
          <w:sz w:val="24"/>
          <w:szCs w:val="24"/>
          <w:highlight w:val="none"/>
          <w:u w:val="single"/>
        </w:rPr>
        <w:t>ST</w:t>
      </w:r>
      <w:r>
        <w:rPr>
          <w:rFonts w:hint="eastAsia" w:ascii="宋体" w:hAnsi="宋体"/>
          <w:color w:val="auto"/>
          <w:sz w:val="24"/>
          <w:szCs w:val="24"/>
          <w:highlight w:val="none"/>
          <w:u w:val="single"/>
          <w:lang w:val="en-US" w:eastAsia="zh-CN"/>
        </w:rPr>
        <w:t>KJ</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20240601</w:t>
      </w:r>
      <w:r>
        <w:rPr>
          <w:rFonts w:hint="eastAsia" w:ascii="宋体" w:hAnsi="宋体"/>
          <w:color w:val="auto"/>
          <w:sz w:val="24"/>
          <w:szCs w:val="24"/>
          <w:highlight w:val="none"/>
        </w:rPr>
        <w:t>；</w:t>
      </w:r>
    </w:p>
    <w:p>
      <w:pPr>
        <w:spacing w:line="360" w:lineRule="auto"/>
        <w:jc w:val="both"/>
        <w:rPr>
          <w:rFonts w:ascii="宋体" w:hAnsi="宋体"/>
          <w:color w:val="auto"/>
          <w:sz w:val="24"/>
          <w:szCs w:val="24"/>
          <w:highlight w:val="none"/>
        </w:rPr>
      </w:pPr>
      <w:r>
        <w:rPr>
          <w:rFonts w:hint="eastAsia" w:ascii="宋体" w:hAnsi="宋体"/>
          <w:color w:val="auto"/>
          <w:sz w:val="24"/>
          <w:szCs w:val="24"/>
          <w:highlight w:val="none"/>
        </w:rPr>
        <w:t>2、项目名称：</w:t>
      </w:r>
      <w:r>
        <w:rPr>
          <w:rFonts w:hint="eastAsia" w:ascii="宋体" w:hAnsi="宋体"/>
          <w:color w:val="auto"/>
          <w:sz w:val="24"/>
          <w:szCs w:val="24"/>
          <w:highlight w:val="none"/>
          <w:u w:val="single"/>
          <w:lang w:val="en-US" w:eastAsia="zh-CN"/>
        </w:rPr>
        <w:t>2024年</w:t>
      </w:r>
      <w:r>
        <w:rPr>
          <w:rFonts w:hint="eastAsia" w:ascii="宋体" w:hAnsi="宋体"/>
          <w:color w:val="auto"/>
          <w:sz w:val="24"/>
          <w:szCs w:val="24"/>
          <w:highlight w:val="none"/>
          <w:u w:val="single"/>
          <w:lang w:eastAsia="zh-CN"/>
        </w:rPr>
        <w:t>县</w:t>
      </w:r>
      <w:r>
        <w:rPr>
          <w:rFonts w:hint="eastAsia" w:ascii="宋体" w:hAnsi="宋体"/>
          <w:color w:val="auto"/>
          <w:sz w:val="24"/>
          <w:szCs w:val="24"/>
          <w:highlight w:val="none"/>
          <w:u w:val="single"/>
          <w:lang w:val="en-US" w:eastAsia="zh-CN"/>
        </w:rPr>
        <w:t>级</w:t>
      </w:r>
      <w:r>
        <w:rPr>
          <w:rFonts w:hint="eastAsia" w:ascii="宋体" w:hAnsi="宋体"/>
          <w:color w:val="auto"/>
          <w:sz w:val="24"/>
          <w:szCs w:val="24"/>
          <w:highlight w:val="none"/>
          <w:u w:val="single"/>
        </w:rPr>
        <w:t>水利工程</w:t>
      </w:r>
      <w:r>
        <w:rPr>
          <w:rFonts w:hint="eastAsia" w:ascii="宋体" w:hAnsi="宋体"/>
          <w:color w:val="auto"/>
          <w:sz w:val="24"/>
          <w:szCs w:val="24"/>
          <w:highlight w:val="none"/>
          <w:u w:val="single"/>
          <w:lang w:val="en-US" w:eastAsia="zh-CN"/>
        </w:rPr>
        <w:t>水库渠道维养劳务服务项目</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3、建设周期：</w:t>
      </w:r>
      <w:r>
        <w:rPr>
          <w:rFonts w:hint="eastAsia" w:ascii="宋体" w:hAnsi="宋体"/>
          <w:color w:val="auto"/>
          <w:sz w:val="24"/>
          <w:szCs w:val="24"/>
          <w:highlight w:val="none"/>
          <w:u w:val="single"/>
          <w:lang w:val="en-US" w:eastAsia="zh-CN"/>
        </w:rPr>
        <w:t xml:space="preserve">  12 </w:t>
      </w:r>
      <w:r>
        <w:rPr>
          <w:rFonts w:hint="eastAsia" w:ascii="宋体" w:hAnsi="宋体"/>
          <w:color w:val="auto"/>
          <w:sz w:val="24"/>
          <w:szCs w:val="24"/>
          <w:highlight w:val="none"/>
          <w:u w:val="none"/>
        </w:rPr>
        <w:t>个月</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4、采购内容：</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规格型号及主要技术参数</w:t>
            </w:r>
          </w:p>
        </w:tc>
        <w:tc>
          <w:tcPr>
            <w:tcW w:w="34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单位</w:t>
            </w:r>
          </w:p>
        </w:tc>
        <w:tc>
          <w:tcPr>
            <w:tcW w:w="38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787"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预算金额</w:t>
            </w:r>
          </w:p>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万</w:t>
            </w:r>
            <w:r>
              <w:rPr>
                <w:rFonts w:ascii="宋体" w:hAnsi="宋体" w:cs="宋体"/>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劳务服务</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详见第五章</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240</w:t>
            </w:r>
          </w:p>
        </w:tc>
      </w:tr>
    </w:tbl>
    <w:p>
      <w:pPr>
        <w:rPr>
          <w:color w:val="auto"/>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5、供应商的资格条件：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2.本次招标不接受联合体投标。</w:t>
      </w:r>
    </w:p>
    <w:p>
      <w:pPr>
        <w:spacing w:line="36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6、获取</w:t>
      </w:r>
      <w:r>
        <w:rPr>
          <w:rFonts w:hint="eastAsia" w:ascii="宋体" w:hAnsi="宋体"/>
          <w:bCs/>
          <w:color w:val="auto"/>
          <w:sz w:val="24"/>
          <w:szCs w:val="24"/>
          <w:highlight w:val="none"/>
          <w:lang w:eastAsia="zh-CN"/>
        </w:rPr>
        <w:t>邀请招标</w:t>
      </w:r>
      <w:r>
        <w:rPr>
          <w:rFonts w:hint="eastAsia" w:ascii="宋体" w:hAnsi="宋体"/>
          <w:bCs/>
          <w:color w:val="auto"/>
          <w:sz w:val="24"/>
          <w:szCs w:val="24"/>
          <w:highlight w:val="none"/>
        </w:rPr>
        <w:t>文件的时间和期限、地点、方式</w:t>
      </w:r>
      <w:r>
        <w:rPr>
          <w:rFonts w:hint="eastAsia" w:ascii="宋体" w:hAnsi="宋体"/>
          <w:bCs/>
          <w:color w:val="auto"/>
          <w:sz w:val="24"/>
          <w:szCs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文件获取方式：从</w:t>
      </w:r>
      <w:r>
        <w:rPr>
          <w:rFonts w:hint="eastAsia" w:ascii="宋体" w:hAnsi="宋体"/>
          <w:color w:val="auto"/>
          <w:sz w:val="24"/>
          <w:szCs w:val="24"/>
          <w:highlight w:val="non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5</w:t>
      </w:r>
      <w:r>
        <w:rPr>
          <w:rFonts w:hint="eastAsia" w:ascii="宋体" w:hAnsi="宋体"/>
          <w:color w:val="auto"/>
          <w:sz w:val="24"/>
          <w:szCs w:val="24"/>
          <w:highlight w:val="none"/>
        </w:rPr>
        <w:t>日至</w:t>
      </w:r>
      <w:r>
        <w:rPr>
          <w:rFonts w:hint="eastAsia" w:ascii="宋体" w:hAnsi="宋体"/>
          <w:color w:val="auto"/>
          <w:sz w:val="24"/>
          <w:szCs w:val="24"/>
          <w:highlight w:val="non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10</w:t>
      </w:r>
      <w:r>
        <w:rPr>
          <w:rFonts w:hint="eastAsia" w:ascii="宋体" w:hAnsi="宋体"/>
          <w:color w:val="auto"/>
          <w:sz w:val="24"/>
          <w:szCs w:val="24"/>
          <w:highlight w:val="none"/>
        </w:rPr>
        <w:t>日至公司官网下载。</w:t>
      </w:r>
    </w:p>
    <w:p>
      <w:pPr>
        <w:numPr>
          <w:ilvl w:val="0"/>
          <w:numId w:val="3"/>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响应文件递交截止时间为</w:t>
      </w:r>
      <w:r>
        <w:rPr>
          <w:rFonts w:hint="eastAsia" w:ascii="宋体" w:hAnsi="宋体"/>
          <w:color w:val="auto"/>
          <w:sz w:val="24"/>
          <w:szCs w:val="24"/>
          <w:highlight w:val="yellow"/>
          <w:lang w:val="en-US" w:eastAsia="zh-CN"/>
        </w:rPr>
        <w:t xml:space="preserve">  2024  </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 xml:space="preserve"> 6 </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 xml:space="preserve"> 17</w:t>
      </w:r>
      <w:r>
        <w:rPr>
          <w:rFonts w:hint="eastAsia" w:ascii="宋体" w:hAnsi="宋体"/>
          <w:color w:val="auto"/>
          <w:sz w:val="24"/>
          <w:szCs w:val="24"/>
          <w:highlight w:val="yellow"/>
        </w:rPr>
        <w:t>日</w:t>
      </w:r>
      <w:r>
        <w:rPr>
          <w:rFonts w:hint="eastAsia" w:ascii="宋体" w:hAnsi="宋体"/>
          <w:b/>
          <w:bCs/>
          <w:color w:val="auto"/>
          <w:sz w:val="24"/>
          <w:szCs w:val="24"/>
          <w:highlight w:val="yellow"/>
          <w:lang w:val="en-US" w:eastAsia="zh-CN"/>
        </w:rPr>
        <w:t xml:space="preserve"> 12 </w:t>
      </w:r>
      <w:r>
        <w:rPr>
          <w:rFonts w:hint="eastAsia" w:ascii="宋体" w:hAnsi="宋体"/>
          <w:b/>
          <w:bCs/>
          <w:color w:val="auto"/>
          <w:sz w:val="24"/>
          <w:szCs w:val="24"/>
          <w:highlight w:val="yellow"/>
        </w:rPr>
        <w:t>时</w:t>
      </w:r>
      <w:r>
        <w:rPr>
          <w:rFonts w:hint="eastAsia" w:ascii="宋体" w:hAnsi="宋体"/>
          <w:b/>
          <w:bCs/>
          <w:color w:val="auto"/>
          <w:sz w:val="24"/>
          <w:szCs w:val="24"/>
          <w:highlight w:val="yellow"/>
          <w:lang w:val="en-US" w:eastAsia="zh-CN"/>
        </w:rPr>
        <w:t xml:space="preserve">  00</w:t>
      </w:r>
      <w:r>
        <w:rPr>
          <w:rFonts w:hint="eastAsia" w:ascii="宋体" w:hAnsi="宋体"/>
          <w:b/>
          <w:bCs/>
          <w:color w:val="auto"/>
          <w:sz w:val="24"/>
          <w:szCs w:val="24"/>
          <w:highlight w:val="yellow"/>
        </w:rPr>
        <w:t>分</w:t>
      </w:r>
      <w:r>
        <w:rPr>
          <w:rFonts w:hint="eastAsia" w:ascii="宋体" w:hAnsi="宋体"/>
          <w:color w:val="auto"/>
          <w:sz w:val="24"/>
          <w:szCs w:val="24"/>
          <w:highlight w:val="none"/>
        </w:rPr>
        <w:t>（北京时间）。</w:t>
      </w:r>
    </w:p>
    <w:p>
      <w:pPr>
        <w:numPr>
          <w:ilvl w:val="0"/>
          <w:numId w:val="0"/>
        </w:numPr>
        <w:spacing w:line="360" w:lineRule="auto"/>
        <w:rPr>
          <w:color w:val="auto"/>
          <w:highlight w:val="none"/>
        </w:rPr>
      </w:pPr>
      <w:r>
        <w:rPr>
          <w:rFonts w:hint="eastAsia" w:ascii="宋体" w:hAnsi="宋体"/>
          <w:bCs/>
          <w:color w:val="auto"/>
          <w:sz w:val="24"/>
          <w:szCs w:val="24"/>
          <w:highlight w:val="none"/>
        </w:rPr>
        <w:t>8、</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r>
        <w:rPr>
          <w:rFonts w:hint="eastAsia" w:ascii="宋体" w:hAnsi="宋体"/>
          <w:color w:val="auto"/>
          <w:sz w:val="24"/>
          <w:szCs w:val="24"/>
          <w:highlight w:val="none"/>
        </w:rPr>
        <w:t>递交地点和</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r>
        <w:rPr>
          <w:rFonts w:hint="eastAsia" w:ascii="宋体" w:hAnsi="宋体"/>
          <w:bCs/>
          <w:color w:val="auto"/>
          <w:sz w:val="24"/>
          <w:szCs w:val="24"/>
          <w:highlight w:val="none"/>
        </w:rPr>
        <w:t>在</w:t>
      </w:r>
      <w:r>
        <w:rPr>
          <w:rFonts w:hint="eastAsia" w:ascii="宋体" w:hAnsi="宋体"/>
          <w:b/>
          <w:bCs/>
          <w:color w:val="auto"/>
          <w:sz w:val="24"/>
          <w:szCs w:val="24"/>
          <w:highlight w:val="none"/>
          <w:lang w:eastAsia="zh-CN"/>
        </w:rPr>
        <w:t>江西省水投科技有限公司</w:t>
      </w:r>
      <w:r>
        <w:rPr>
          <w:rFonts w:hint="eastAsia" w:ascii="宋体" w:hAnsi="宋体"/>
          <w:b/>
          <w:color w:val="auto"/>
          <w:sz w:val="24"/>
          <w:szCs w:val="24"/>
          <w:highlight w:val="none"/>
        </w:rPr>
        <w:t>（江西省南昌市</w:t>
      </w:r>
      <w:r>
        <w:rPr>
          <w:rFonts w:hint="eastAsia" w:ascii="宋体" w:hAnsi="宋体"/>
          <w:b/>
          <w:color w:val="auto"/>
          <w:sz w:val="24"/>
          <w:szCs w:val="24"/>
          <w:highlight w:val="none"/>
          <w:lang w:val="en-US" w:eastAsia="zh-CN"/>
        </w:rPr>
        <w:t>高新开发区京东大道1189号欧洲工业园</w:t>
      </w:r>
      <w:r>
        <w:rPr>
          <w:rFonts w:hint="eastAsia" w:ascii="宋体" w:hAnsi="宋体"/>
          <w:b/>
          <w:color w:val="auto"/>
          <w:sz w:val="24"/>
          <w:szCs w:val="24"/>
          <w:highlight w:val="none"/>
        </w:rPr>
        <w:t>）。</w:t>
      </w:r>
    </w:p>
    <w:p>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  购  人：</w:t>
      </w:r>
      <w:r>
        <w:rPr>
          <w:rFonts w:hint="eastAsia" w:ascii="宋体" w:hAnsi="宋体"/>
          <w:color w:val="auto"/>
          <w:sz w:val="24"/>
          <w:szCs w:val="24"/>
          <w:highlight w:val="none"/>
          <w:lang w:eastAsia="zh-CN"/>
        </w:rPr>
        <w:t>江西省水投科技有限公司</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b/>
          <w:color w:val="auto"/>
          <w:sz w:val="24"/>
          <w:szCs w:val="24"/>
          <w:highlight w:val="none"/>
        </w:rPr>
        <w:t>江西省南昌市</w:t>
      </w:r>
      <w:r>
        <w:rPr>
          <w:rFonts w:hint="eastAsia" w:ascii="宋体" w:hAnsi="宋体"/>
          <w:b/>
          <w:color w:val="auto"/>
          <w:sz w:val="24"/>
          <w:szCs w:val="24"/>
          <w:highlight w:val="none"/>
          <w:lang w:val="en-US" w:eastAsia="zh-CN"/>
        </w:rPr>
        <w:t>高新开发区京东大道1189号欧洲工业园</w:t>
      </w:r>
    </w:p>
    <w:p>
      <w:pPr>
        <w:rPr>
          <w:rFonts w:hint="default" w:eastAsia="宋体"/>
          <w:color w:val="auto"/>
          <w:highlight w:val="none"/>
          <w:lang w:val="en-US" w:eastAsia="zh-CN"/>
        </w:rPr>
      </w:pPr>
      <w:r>
        <w:rPr>
          <w:rFonts w:hint="eastAsia" w:ascii="宋体" w:hAnsi="宋体"/>
          <w:color w:val="auto"/>
          <w:sz w:val="24"/>
          <w:szCs w:val="24"/>
          <w:highlight w:val="none"/>
        </w:rPr>
        <w:t>电      话：</w:t>
      </w:r>
      <w:bookmarkEnd w:id="2"/>
      <w:r>
        <w:rPr>
          <w:rFonts w:hint="eastAsia" w:ascii="宋体" w:hAnsi="宋体"/>
          <w:color w:val="auto"/>
          <w:sz w:val="24"/>
          <w:szCs w:val="24"/>
          <w:highlight w:val="none"/>
        </w:rPr>
        <w:t>+86-18577857525</w:t>
      </w:r>
      <w:r>
        <w:rPr>
          <w:rFonts w:hint="eastAsia" w:ascii="宋体" w:hAnsi="宋体"/>
          <w:color w:val="auto"/>
          <w:sz w:val="24"/>
          <w:szCs w:val="24"/>
          <w:highlight w:val="none"/>
          <w:lang w:val="en-US" w:eastAsia="zh-CN"/>
        </w:rPr>
        <w:t xml:space="preserve">   </w:t>
      </w:r>
    </w:p>
    <w:p>
      <w:pPr>
        <w:pStyle w:val="32"/>
        <w:spacing w:line="360" w:lineRule="auto"/>
        <w:ind w:left="0"/>
        <w:outlineLvl w:val="0"/>
        <w:rPr>
          <w:b/>
          <w:color w:val="auto"/>
          <w:sz w:val="32"/>
          <w:szCs w:val="32"/>
          <w:highlight w:val="none"/>
        </w:rPr>
      </w:pPr>
      <w:r>
        <w:rPr>
          <w:color w:val="auto"/>
          <w:sz w:val="24"/>
          <w:szCs w:val="24"/>
          <w:highlight w:val="none"/>
        </w:rPr>
        <w:br w:type="page"/>
      </w:r>
      <w:bookmarkStart w:id="3" w:name="_Toc10799"/>
      <w:bookmarkStart w:id="4" w:name="_Toc4371"/>
      <w:r>
        <w:rPr>
          <w:rFonts w:hint="eastAsia"/>
          <w:b/>
          <w:color w:val="auto"/>
          <w:sz w:val="32"/>
          <w:szCs w:val="32"/>
          <w:highlight w:val="none"/>
        </w:rPr>
        <w:t>第二章　供应商须知</w:t>
      </w:r>
      <w:bookmarkEnd w:id="3"/>
      <w:bookmarkEnd w:id="4"/>
    </w:p>
    <w:p>
      <w:pPr>
        <w:pStyle w:val="2"/>
        <w:spacing w:before="0" w:after="0" w:line="360" w:lineRule="auto"/>
        <w:rPr>
          <w:rFonts w:ascii="宋体" w:hAnsi="宋体" w:eastAsia="宋体"/>
          <w:color w:val="auto"/>
          <w:sz w:val="24"/>
          <w:highlight w:val="none"/>
        </w:rPr>
      </w:pPr>
      <w:bookmarkStart w:id="5" w:name="_Toc24195"/>
      <w:bookmarkStart w:id="6" w:name="_Toc516734863"/>
      <w:bookmarkStart w:id="7" w:name="_Toc520958252"/>
      <w:bookmarkStart w:id="8" w:name="_Toc27082230"/>
      <w:bookmarkStart w:id="9" w:name="_Toc518573414"/>
      <w:r>
        <w:rPr>
          <w:rFonts w:hint="eastAsia" w:ascii="宋体" w:hAnsi="宋体" w:eastAsia="宋体"/>
          <w:color w:val="auto"/>
          <w:sz w:val="24"/>
          <w:highlight w:val="none"/>
        </w:rPr>
        <w:t>一、前附表</w:t>
      </w:r>
      <w:bookmarkEnd w:id="5"/>
      <w:bookmarkEnd w:id="6"/>
      <w:bookmarkEnd w:id="7"/>
      <w:bookmarkEnd w:id="8"/>
      <w:bookmarkEnd w:id="9"/>
    </w:p>
    <w:p>
      <w:pPr>
        <w:spacing w:line="360" w:lineRule="auto"/>
        <w:ind w:left="-239" w:leftChars="-114" w:firstLine="480" w:firstLineChars="200"/>
        <w:rPr>
          <w:rFonts w:ascii="宋体" w:hAnsi="宋体"/>
          <w:color w:val="auto"/>
          <w:highlight w:val="none"/>
        </w:rPr>
      </w:pPr>
      <w:r>
        <w:rPr>
          <w:rFonts w:hint="eastAsia" w:ascii="宋体" w:hAnsi="宋体"/>
          <w:color w:val="auto"/>
          <w:sz w:val="24"/>
          <w:szCs w:val="24"/>
          <w:highlight w:val="none"/>
        </w:rPr>
        <w:t>本表的具体资料是对供应商须知的具体补充和修改，如有矛盾，应以本资料表为准。</w:t>
      </w:r>
    </w:p>
    <w:tbl>
      <w:tblPr>
        <w:tblStyle w:val="3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28"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序号</w:t>
            </w:r>
          </w:p>
        </w:tc>
        <w:tc>
          <w:tcPr>
            <w:tcW w:w="108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条款号</w:t>
            </w:r>
          </w:p>
        </w:tc>
        <w:tc>
          <w:tcPr>
            <w:tcW w:w="756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项目名称：</w:t>
            </w:r>
            <w:r>
              <w:rPr>
                <w:rFonts w:hint="eastAsia" w:ascii="宋体" w:hAnsi="宋体"/>
                <w:color w:val="auto"/>
                <w:sz w:val="24"/>
                <w:szCs w:val="24"/>
                <w:highlight w:val="none"/>
                <w:lang w:val="en-US" w:eastAsia="zh-CN"/>
              </w:rPr>
              <w:t>2024年</w:t>
            </w:r>
            <w:r>
              <w:rPr>
                <w:rFonts w:hint="eastAsia" w:ascii="宋体" w:hAnsi="宋体"/>
                <w:color w:val="auto"/>
                <w:sz w:val="24"/>
                <w:szCs w:val="24"/>
                <w:highlight w:val="none"/>
                <w:lang w:eastAsia="zh-CN"/>
              </w:rPr>
              <w:t>县</w:t>
            </w:r>
            <w:r>
              <w:rPr>
                <w:rFonts w:hint="eastAsia" w:ascii="宋体" w:hAnsi="宋体"/>
                <w:color w:val="auto"/>
                <w:sz w:val="24"/>
                <w:szCs w:val="24"/>
                <w:highlight w:val="none"/>
                <w:lang w:val="en-US" w:eastAsia="zh-CN"/>
              </w:rPr>
              <w:t>级</w:t>
            </w:r>
            <w:r>
              <w:rPr>
                <w:rFonts w:hint="eastAsia" w:ascii="宋体" w:hAnsi="宋体"/>
                <w:color w:val="auto"/>
                <w:sz w:val="24"/>
                <w:szCs w:val="24"/>
                <w:highlight w:val="none"/>
              </w:rPr>
              <w:t>水利工程</w:t>
            </w:r>
            <w:r>
              <w:rPr>
                <w:rFonts w:hint="eastAsia" w:ascii="宋体" w:hAnsi="宋体"/>
                <w:color w:val="auto"/>
                <w:sz w:val="24"/>
                <w:szCs w:val="24"/>
                <w:highlight w:val="none"/>
                <w:lang w:val="en-US" w:eastAsia="zh-CN"/>
              </w:rPr>
              <w:t>水库渠道维养劳务服务项目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采购人：</w:t>
            </w:r>
            <w:r>
              <w:rPr>
                <w:rFonts w:hint="eastAsia" w:ascii="宋体" w:hAnsi="宋体"/>
                <w:color w:val="auto"/>
                <w:sz w:val="24"/>
                <w:szCs w:val="24"/>
                <w:highlight w:val="none"/>
                <w:lang w:eastAsia="zh-CN"/>
              </w:rPr>
              <w:t>江西省水投科技有限公司</w:t>
            </w:r>
          </w:p>
          <w:p>
            <w:pPr>
              <w:spacing w:line="360" w:lineRule="auto"/>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sz w:val="24"/>
                <w:szCs w:val="24"/>
                <w:highlight w:val="none"/>
                <w:lang w:val="en-US" w:eastAsia="zh-CN"/>
              </w:rPr>
              <w:t>吴毛文</w:t>
            </w:r>
          </w:p>
          <w:p>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宋体" w:hAnsi="宋体"/>
                <w:color w:val="auto"/>
                <w:sz w:val="24"/>
                <w:szCs w:val="24"/>
                <w:highlight w:val="none"/>
              </w:rPr>
              <w:t>18577857525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3.1</w:t>
            </w:r>
          </w:p>
        </w:tc>
        <w:tc>
          <w:tcPr>
            <w:tcW w:w="7560" w:type="dxa"/>
            <w:vAlign w:val="center"/>
          </w:tcPr>
          <w:p>
            <w:pPr>
              <w:spacing w:line="360" w:lineRule="auto"/>
              <w:rPr>
                <w:rFonts w:ascii="宋体" w:hAnsi="宋体"/>
                <w:color w:val="auto"/>
                <w:sz w:val="24"/>
                <w:szCs w:val="24"/>
                <w:highlight w:val="none"/>
              </w:rPr>
            </w:pPr>
            <w:r>
              <w:rPr>
                <w:rFonts w:ascii="宋体" w:hAnsi="宋体" w:cs="宋体"/>
                <w:b/>
                <w:color w:val="auto"/>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4.1</w:t>
            </w:r>
          </w:p>
        </w:tc>
        <w:tc>
          <w:tcPr>
            <w:tcW w:w="7560" w:type="dxa"/>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招标</w:t>
            </w:r>
            <w:r>
              <w:rPr>
                <w:rFonts w:ascii="宋体" w:hAnsi="宋体"/>
                <w:color w:val="auto"/>
                <w:sz w:val="24"/>
                <w:szCs w:val="24"/>
                <w:highlight w:val="none"/>
              </w:rPr>
              <w:t>有效期：自</w:t>
            </w:r>
            <w:r>
              <w:rPr>
                <w:rFonts w:hint="eastAsia" w:ascii="宋体" w:hAnsi="宋体"/>
                <w:color w:val="auto"/>
                <w:sz w:val="24"/>
                <w:szCs w:val="24"/>
                <w:highlight w:val="none"/>
                <w:lang w:eastAsia="zh-CN"/>
              </w:rPr>
              <w:t>邀请招标</w:t>
            </w:r>
            <w:r>
              <w:rPr>
                <w:rFonts w:ascii="宋体" w:hAnsi="宋体"/>
                <w:color w:val="auto"/>
                <w:sz w:val="24"/>
                <w:szCs w:val="24"/>
                <w:highlight w:val="none"/>
              </w:rPr>
              <w:t>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5.1</w:t>
            </w:r>
          </w:p>
        </w:tc>
        <w:tc>
          <w:tcPr>
            <w:tcW w:w="7560" w:type="dxa"/>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招标</w:t>
            </w:r>
            <w:r>
              <w:rPr>
                <w:rFonts w:ascii="宋体" w:hAnsi="宋体"/>
                <w:color w:val="auto"/>
                <w:sz w:val="24"/>
                <w:szCs w:val="24"/>
                <w:highlight w:val="none"/>
              </w:rPr>
              <w:t>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6.1</w:t>
            </w:r>
          </w:p>
        </w:tc>
        <w:tc>
          <w:tcPr>
            <w:tcW w:w="7560" w:type="dxa"/>
            <w:vAlign w:val="center"/>
          </w:tcPr>
          <w:p>
            <w:pPr>
              <w:spacing w:line="360" w:lineRule="auto"/>
              <w:rPr>
                <w:rFonts w:ascii="宋体" w:hAnsi="宋体"/>
                <w:color w:val="auto"/>
                <w:sz w:val="24"/>
                <w:szCs w:val="24"/>
                <w:highlight w:val="none"/>
              </w:rPr>
            </w:pPr>
            <w:r>
              <w:rPr>
                <w:rFonts w:hint="default" w:ascii="宋体" w:hAnsi="宋体"/>
                <w:color w:val="auto"/>
                <w:sz w:val="24"/>
                <w:szCs w:val="24"/>
                <w:highlight w:val="none"/>
                <w:lang w:eastAsia="zh-CN"/>
              </w:rPr>
              <w:t>投</w:t>
            </w:r>
            <w:r>
              <w:rPr>
                <w:rFonts w:hint="eastAsia" w:ascii="宋体" w:hAnsi="宋体"/>
                <w:color w:val="auto"/>
                <w:sz w:val="24"/>
                <w:szCs w:val="24"/>
                <w:highlight w:val="none"/>
                <w:lang w:eastAsia="zh-CN"/>
              </w:rPr>
              <w:t>标</w:t>
            </w:r>
            <w:r>
              <w:rPr>
                <w:rFonts w:ascii="宋体" w:hAnsi="宋体"/>
                <w:color w:val="auto"/>
                <w:sz w:val="24"/>
                <w:szCs w:val="24"/>
                <w:highlight w:val="none"/>
              </w:rPr>
              <w:t>响应文件递交截止时间：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yellow"/>
                <w:lang w:val="en-US" w:eastAsia="zh-CN"/>
              </w:rPr>
              <w:t xml:space="preserve">2024 </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 xml:space="preserve"> 6 </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 xml:space="preserve"> 17</w:t>
            </w:r>
            <w:r>
              <w:rPr>
                <w:rFonts w:hint="eastAsia" w:ascii="宋体" w:hAnsi="宋体"/>
                <w:color w:val="auto"/>
                <w:sz w:val="24"/>
                <w:szCs w:val="24"/>
                <w:highlight w:val="yellow"/>
              </w:rPr>
              <w:t>日</w:t>
            </w:r>
            <w:r>
              <w:rPr>
                <w:rFonts w:hint="eastAsia" w:ascii="宋体" w:hAnsi="宋体"/>
                <w:b/>
                <w:bCs/>
                <w:color w:val="auto"/>
                <w:sz w:val="24"/>
                <w:szCs w:val="24"/>
                <w:highlight w:val="yellow"/>
                <w:lang w:val="en-US" w:eastAsia="zh-CN"/>
              </w:rPr>
              <w:t xml:space="preserve"> 12</w:t>
            </w:r>
            <w:r>
              <w:rPr>
                <w:rFonts w:hint="eastAsia" w:ascii="宋体" w:hAnsi="宋体"/>
                <w:b/>
                <w:bCs/>
                <w:color w:val="auto"/>
                <w:sz w:val="24"/>
                <w:szCs w:val="24"/>
                <w:highlight w:val="yellow"/>
              </w:rPr>
              <w:t>时</w:t>
            </w:r>
            <w:r>
              <w:rPr>
                <w:rFonts w:hint="eastAsia" w:ascii="宋体" w:hAnsi="宋体"/>
                <w:b/>
                <w:bCs/>
                <w:color w:val="auto"/>
                <w:sz w:val="24"/>
                <w:szCs w:val="24"/>
                <w:highlight w:val="yellow"/>
                <w:lang w:val="en-US" w:eastAsia="zh-CN"/>
              </w:rPr>
              <w:t xml:space="preserve">  00</w:t>
            </w:r>
            <w:r>
              <w:rPr>
                <w:rFonts w:hint="eastAsia" w:ascii="宋体" w:hAnsi="宋体"/>
                <w:b/>
                <w:bCs/>
                <w:color w:val="auto"/>
                <w:sz w:val="24"/>
                <w:szCs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7.1</w:t>
            </w:r>
          </w:p>
        </w:tc>
        <w:tc>
          <w:tcPr>
            <w:tcW w:w="7560" w:type="dxa"/>
            <w:vAlign w:val="center"/>
          </w:tcPr>
          <w:p>
            <w:pPr>
              <w:spacing w:line="360" w:lineRule="auto"/>
              <w:rPr>
                <w:rFonts w:ascii="宋体" w:hAnsi="宋体"/>
                <w:color w:val="auto"/>
                <w:sz w:val="24"/>
                <w:szCs w:val="24"/>
                <w:highlight w:val="none"/>
              </w:rPr>
            </w:pPr>
            <w:r>
              <w:rPr>
                <w:rFonts w:hint="default" w:ascii="宋体" w:hAnsi="宋体"/>
                <w:color w:val="auto"/>
                <w:sz w:val="24"/>
                <w:szCs w:val="24"/>
                <w:highlight w:val="none"/>
                <w:lang w:eastAsia="zh-CN"/>
              </w:rPr>
              <w:t>开</w:t>
            </w:r>
            <w:r>
              <w:rPr>
                <w:rFonts w:hint="eastAsia" w:ascii="宋体" w:hAnsi="宋体"/>
                <w:color w:val="auto"/>
                <w:sz w:val="24"/>
                <w:szCs w:val="24"/>
                <w:highlight w:val="none"/>
                <w:lang w:eastAsia="zh-CN"/>
              </w:rPr>
              <w:t>标</w:t>
            </w:r>
            <w:r>
              <w:rPr>
                <w:rFonts w:ascii="宋体" w:hAnsi="宋体"/>
                <w:color w:val="auto"/>
                <w:sz w:val="24"/>
                <w:szCs w:val="24"/>
                <w:highlight w:val="none"/>
              </w:rPr>
              <w:t>时间：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yellow"/>
                <w:lang w:val="en-US" w:eastAsia="zh-CN"/>
              </w:rPr>
              <w:t xml:space="preserve">2024 </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 xml:space="preserve"> 6 </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 xml:space="preserve"> 17</w:t>
            </w:r>
            <w:r>
              <w:rPr>
                <w:rFonts w:hint="eastAsia" w:ascii="宋体" w:hAnsi="宋体"/>
                <w:color w:val="auto"/>
                <w:sz w:val="24"/>
                <w:szCs w:val="24"/>
                <w:highlight w:val="yellow"/>
              </w:rPr>
              <w:t>日</w:t>
            </w:r>
            <w:r>
              <w:rPr>
                <w:rFonts w:hint="eastAsia" w:ascii="宋体" w:hAnsi="宋体"/>
                <w:b/>
                <w:bCs/>
                <w:color w:val="auto"/>
                <w:sz w:val="24"/>
                <w:szCs w:val="24"/>
                <w:highlight w:val="yellow"/>
                <w:lang w:val="en-US" w:eastAsia="zh-CN"/>
              </w:rPr>
              <w:t xml:space="preserve"> 14 </w:t>
            </w:r>
            <w:r>
              <w:rPr>
                <w:rFonts w:hint="eastAsia" w:ascii="宋体" w:hAnsi="宋体"/>
                <w:b/>
                <w:bCs/>
                <w:color w:val="auto"/>
                <w:sz w:val="24"/>
                <w:szCs w:val="24"/>
                <w:highlight w:val="yellow"/>
              </w:rPr>
              <w:t>时</w:t>
            </w:r>
            <w:r>
              <w:rPr>
                <w:rFonts w:hint="eastAsia" w:ascii="宋体" w:hAnsi="宋体"/>
                <w:b/>
                <w:bCs/>
                <w:color w:val="auto"/>
                <w:sz w:val="24"/>
                <w:szCs w:val="24"/>
                <w:highlight w:val="yellow"/>
                <w:lang w:val="en-US" w:eastAsia="zh-CN"/>
              </w:rPr>
              <w:t xml:space="preserve">  00</w:t>
            </w:r>
            <w:r>
              <w:rPr>
                <w:rFonts w:hint="eastAsia" w:ascii="宋体" w:hAnsi="宋体"/>
                <w:b/>
                <w:bCs/>
                <w:color w:val="auto"/>
                <w:sz w:val="24"/>
                <w:szCs w:val="24"/>
                <w:highlight w:val="yellow"/>
              </w:rPr>
              <w:t>分</w:t>
            </w:r>
            <w:r>
              <w:rPr>
                <w:rFonts w:ascii="宋体" w:hAnsi="宋体"/>
                <w:color w:val="auto"/>
                <w:sz w:val="24"/>
                <w:highlight w:val="none"/>
              </w:rPr>
              <w:t>（北京时间）</w:t>
            </w:r>
          </w:p>
          <w:p>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招标</w:t>
            </w:r>
            <w:r>
              <w:rPr>
                <w:rFonts w:ascii="宋体" w:hAnsi="宋体"/>
                <w:color w:val="auto"/>
                <w:sz w:val="24"/>
                <w:szCs w:val="24"/>
                <w:highlight w:val="none"/>
              </w:rPr>
              <w:t>地点：</w:t>
            </w:r>
            <w:r>
              <w:rPr>
                <w:rFonts w:hint="eastAsia" w:ascii="宋体" w:hAnsi="宋体"/>
                <w:color w:val="auto"/>
                <w:sz w:val="24"/>
                <w:szCs w:val="24"/>
                <w:highlight w:val="none"/>
                <w:lang w:eastAsia="zh-CN"/>
              </w:rPr>
              <w:t>江西省水投科技有限公司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8.1</w:t>
            </w:r>
          </w:p>
        </w:tc>
        <w:tc>
          <w:tcPr>
            <w:tcW w:w="7560" w:type="dxa"/>
            <w:vAlign w:val="center"/>
          </w:tcPr>
          <w:p>
            <w:pPr>
              <w:pStyle w:val="15"/>
              <w:rPr>
                <w:rFonts w:hint="default" w:ascii="宋体" w:hAnsi="宋体" w:eastAsia="宋体"/>
                <w:color w:val="auto"/>
                <w:sz w:val="24"/>
                <w:szCs w:val="24"/>
                <w:highlight w:val="none"/>
                <w:lang w:val="en-US" w:eastAsia="zh-CN"/>
              </w:rPr>
            </w:pPr>
            <w:r>
              <w:rPr>
                <w:rFonts w:ascii="宋体" w:hAnsi="宋体"/>
                <w:color w:val="auto"/>
                <w:sz w:val="24"/>
                <w:szCs w:val="24"/>
                <w:highlight w:val="none"/>
              </w:rPr>
              <w:t>评审标准和方法：</w:t>
            </w:r>
            <w:r>
              <w:rPr>
                <w:rFonts w:hint="eastAsia" w:ascii="宋体" w:hAnsi="宋体"/>
                <w:color w:val="auto"/>
                <w:sz w:val="24"/>
                <w:szCs w:val="24"/>
                <w:highlight w:val="none"/>
                <w:lang w:val="en-US" w:eastAsia="zh-CN"/>
              </w:rPr>
              <w:sym w:font="Wingdings 2" w:char="0052"/>
            </w:r>
            <w:r>
              <w:rPr>
                <w:rFonts w:hint="eastAsia" w:ascii="宋体" w:hAnsi="宋体"/>
                <w:color w:val="auto"/>
                <w:sz w:val="24"/>
                <w:szCs w:val="24"/>
                <w:highlight w:val="none"/>
                <w:lang w:val="en-US" w:eastAsia="zh-CN"/>
              </w:rPr>
              <w:t xml:space="preserve">最低评标价法          </w:t>
            </w:r>
            <w:r>
              <w:rPr>
                <w:rFonts w:hint="eastAsia" w:ascii="宋体" w:hAnsi="宋体"/>
                <w:color w:val="auto"/>
                <w:sz w:val="24"/>
                <w:szCs w:val="24"/>
                <w:highlight w:val="none"/>
                <w:lang w:val="en-US" w:eastAsia="zh-CN"/>
              </w:rPr>
              <w:sym w:font="Wingdings 2" w:char="00A3"/>
            </w:r>
            <w:r>
              <w:rPr>
                <w:rFonts w:hint="eastAsia" w:ascii="宋体" w:hAnsi="宋体"/>
                <w:color w:val="auto"/>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hint="eastAsia" w:ascii="宋体" w:hAnsi="宋体" w:eastAsia="宋体"/>
                <w:color w:val="auto"/>
                <w:sz w:val="24"/>
                <w:szCs w:val="24"/>
                <w:highlight w:val="none"/>
                <w:lang w:val="en-US" w:eastAsia="zh-CN"/>
              </w:rPr>
            </w:pPr>
            <w:bookmarkStart w:id="10" w:name="_Toc516734864"/>
            <w:bookmarkStart w:id="11" w:name="_Toc518573415"/>
            <w:bookmarkStart w:id="12" w:name="_Toc27082231"/>
            <w:bookmarkStart w:id="13" w:name="_Toc520958253"/>
            <w:bookmarkStart w:id="14" w:name="_Toc17836"/>
            <w:r>
              <w:rPr>
                <w:rFonts w:hint="eastAsia" w:ascii="宋体" w:hAnsi="宋体"/>
                <w:color w:val="auto"/>
                <w:sz w:val="24"/>
                <w:szCs w:val="24"/>
                <w:highlight w:val="none"/>
                <w:lang w:val="en-US" w:eastAsia="zh-CN"/>
              </w:rPr>
              <w:t>9</w:t>
            </w:r>
          </w:p>
        </w:tc>
        <w:tc>
          <w:tcPr>
            <w:tcW w:w="1080" w:type="dxa"/>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9.1</w:t>
            </w:r>
          </w:p>
        </w:tc>
        <w:tc>
          <w:tcPr>
            <w:tcW w:w="7560" w:type="dxa"/>
            <w:vAlign w:val="center"/>
          </w:tcPr>
          <w:p>
            <w:pPr>
              <w:pStyle w:val="1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本次确定最终中标单位为</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lang w:val="en-US" w:eastAsia="zh-CN"/>
              </w:rPr>
              <w:t>家</w:t>
            </w:r>
          </w:p>
        </w:tc>
      </w:tr>
    </w:tbl>
    <w:p>
      <w:pPr>
        <w:pStyle w:val="2"/>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二、采购人与供应商</w:t>
      </w:r>
      <w:bookmarkEnd w:id="10"/>
      <w:bookmarkEnd w:id="11"/>
      <w:bookmarkEnd w:id="12"/>
      <w:bookmarkEnd w:id="13"/>
      <w:bookmarkEnd w:id="14"/>
    </w:p>
    <w:p>
      <w:pPr>
        <w:spacing w:line="360" w:lineRule="auto"/>
        <w:rPr>
          <w:rFonts w:ascii="宋体" w:hAnsi="宋体"/>
          <w:b/>
          <w:color w:val="auto"/>
          <w:sz w:val="24"/>
          <w:highlight w:val="none"/>
        </w:rPr>
      </w:pPr>
      <w:r>
        <w:rPr>
          <w:rFonts w:hint="eastAsia" w:ascii="宋体" w:hAnsi="宋体"/>
          <w:b/>
          <w:color w:val="auto"/>
          <w:sz w:val="24"/>
          <w:highlight w:val="none"/>
        </w:rPr>
        <w:t>1．适用范围</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1.1 </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文件仅适用于本</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公告中所述项目的采购。</w:t>
      </w:r>
    </w:p>
    <w:p>
      <w:pPr>
        <w:spacing w:line="360" w:lineRule="auto"/>
        <w:rPr>
          <w:rFonts w:ascii="宋体" w:hAnsi="宋体"/>
          <w:b/>
          <w:color w:val="auto"/>
          <w:sz w:val="24"/>
          <w:highlight w:val="none"/>
        </w:rPr>
      </w:pPr>
      <w:r>
        <w:rPr>
          <w:rFonts w:hint="eastAsia" w:ascii="宋体" w:hAnsi="宋体"/>
          <w:b/>
          <w:color w:val="auto"/>
          <w:sz w:val="24"/>
          <w:highlight w:val="none"/>
        </w:rPr>
        <w:t>2. 定义</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2.1 </w:t>
      </w:r>
      <w:r>
        <w:rPr>
          <w:rFonts w:hint="eastAsia" w:ascii="宋体" w:hAnsi="宋体"/>
          <w:color w:val="auto"/>
          <w:sz w:val="24"/>
          <w:szCs w:val="24"/>
          <w:highlight w:val="none"/>
        </w:rPr>
        <w:t>“采购人”系指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江西省水投科技有限公司</w:t>
      </w:r>
      <w:r>
        <w:rPr>
          <w:rFonts w:hint="eastAsia" w:ascii="宋体" w:hAnsi="宋体"/>
          <w:color w:val="auto"/>
          <w:sz w:val="24"/>
          <w:szCs w:val="24"/>
          <w:highlight w:val="none"/>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2.2 “供应商”是指向采购人提供服务的法人或其它组织。</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“服务”是指除货物和工程以外的其他采购对象。</w:t>
      </w:r>
    </w:p>
    <w:p>
      <w:pPr>
        <w:spacing w:line="360" w:lineRule="auto"/>
        <w:rPr>
          <w:rFonts w:ascii="宋体" w:hAnsi="宋体"/>
          <w:b/>
          <w:color w:val="auto"/>
          <w:sz w:val="24"/>
          <w:highlight w:val="none"/>
        </w:rPr>
      </w:pPr>
      <w:r>
        <w:rPr>
          <w:rFonts w:hint="eastAsia" w:ascii="宋体" w:hAnsi="宋体"/>
          <w:b/>
          <w:color w:val="auto"/>
          <w:sz w:val="24"/>
          <w:highlight w:val="none"/>
        </w:rPr>
        <w:t>3. 合格供应商</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 xml:space="preserve">.1 </w:t>
      </w:r>
      <w:r>
        <w:rPr>
          <w:rFonts w:hint="eastAsia" w:ascii="宋体" w:hAnsi="宋体"/>
          <w:bCs/>
          <w:color w:val="auto"/>
          <w:sz w:val="24"/>
          <w:szCs w:val="24"/>
          <w:highlight w:val="none"/>
        </w:rPr>
        <w:t>详见“</w:t>
      </w:r>
      <w:r>
        <w:rPr>
          <w:rFonts w:hint="eastAsia" w:ascii="宋体" w:hAnsi="宋体"/>
          <w:bCs/>
          <w:color w:val="auto"/>
          <w:sz w:val="24"/>
          <w:szCs w:val="24"/>
          <w:highlight w:val="none"/>
          <w:lang w:eastAsia="zh-CN"/>
        </w:rPr>
        <w:t>邀请招标</w:t>
      </w:r>
      <w:r>
        <w:rPr>
          <w:rFonts w:hint="eastAsia" w:ascii="宋体" w:hAnsi="宋体"/>
          <w:bCs/>
          <w:color w:val="auto"/>
          <w:sz w:val="24"/>
          <w:szCs w:val="24"/>
          <w:highlight w:val="none"/>
        </w:rPr>
        <w:t>公告”。</w:t>
      </w:r>
    </w:p>
    <w:p>
      <w:pPr>
        <w:spacing w:line="360" w:lineRule="auto"/>
        <w:rPr>
          <w:rFonts w:ascii="宋体" w:hAnsi="宋体"/>
          <w:b/>
          <w:color w:val="auto"/>
          <w:sz w:val="24"/>
          <w:highlight w:val="none"/>
        </w:rPr>
      </w:pPr>
      <w:r>
        <w:rPr>
          <w:rFonts w:hint="eastAsia" w:ascii="宋体" w:hAnsi="宋体"/>
          <w:b/>
          <w:color w:val="auto"/>
          <w:sz w:val="24"/>
          <w:highlight w:val="none"/>
        </w:rPr>
        <w:t>4. 供应商代表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指全权代表供应商参加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活动并签署</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响应文件的人。</w:t>
      </w:r>
    </w:p>
    <w:p>
      <w:pPr>
        <w:pStyle w:val="2"/>
        <w:spacing w:before="0" w:after="0" w:line="360" w:lineRule="auto"/>
        <w:rPr>
          <w:rFonts w:ascii="宋体" w:hAnsi="宋体" w:eastAsia="宋体"/>
          <w:color w:val="auto"/>
          <w:sz w:val="24"/>
          <w:highlight w:val="none"/>
        </w:rPr>
      </w:pPr>
      <w:bookmarkStart w:id="15" w:name="_Toc518573416"/>
      <w:bookmarkStart w:id="16" w:name="_Toc516734865"/>
      <w:bookmarkStart w:id="17" w:name="_Toc11888"/>
      <w:bookmarkStart w:id="18" w:name="_Toc27082232"/>
      <w:bookmarkStart w:id="19" w:name="_Toc520958254"/>
      <w:r>
        <w:rPr>
          <w:rFonts w:hint="eastAsia" w:ascii="宋体" w:hAnsi="宋体" w:eastAsia="宋体"/>
          <w:color w:val="auto"/>
          <w:sz w:val="24"/>
          <w:highlight w:val="none"/>
        </w:rPr>
        <w:t>三、</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文件</w:t>
      </w:r>
      <w:bookmarkEnd w:id="15"/>
      <w:bookmarkEnd w:id="16"/>
      <w:bookmarkEnd w:id="17"/>
      <w:bookmarkEnd w:id="18"/>
      <w:bookmarkEnd w:id="19"/>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文件的构成</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要求提供的工程、</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过程和合同条款在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文件中均有说明。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文件共六章，各章的内容如下：</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 xml:space="preserve">第一章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第二章  供应商须知</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第三章  合同主要条款</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第四章  附件（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响应文件格式）</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第五章  采购项目服务需求</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第六章  评审标准</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 xml:space="preserve"> 除非有特殊要求，</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文件不单独提供</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项目使用地的自然环境、气候条件、公用设施等情况，供应商被视为熟悉上述与履行合同有关的一切情况。</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文件的澄清</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任何要求对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文件进行澄清的供应商，应在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截止期前3天以书面形式通知</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应以书面形式予以答复，同时将该答复提供给每个购买</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文件的供应商，答复中不标明问题的来源。</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.2供应商在规定的时间内未对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文件提出澄清要求，采购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将视其为同意。</w:t>
      </w:r>
    </w:p>
    <w:p>
      <w:pPr>
        <w:spacing w:line="360" w:lineRule="auto"/>
        <w:rPr>
          <w:rFonts w:ascii="宋体" w:hAnsi="宋体"/>
          <w:b/>
          <w:color w:val="auto"/>
          <w:sz w:val="24"/>
          <w:highlight w:val="none"/>
        </w:rPr>
      </w:pPr>
      <w:bookmarkStart w:id="20" w:name="_Toc262628450"/>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文件的修改</w:t>
      </w:r>
      <w:bookmarkEnd w:id="20"/>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截止时间前的任何时候，无论出于何种原因，</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文件进行修改。</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2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文件的修改将以书面形式通知所有购买</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文件的供应商，并对其具有约束力。供应商在收到上述通知后，应立即向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回函确认。</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 xml:space="preserve">3 </w:t>
      </w:r>
      <w:r>
        <w:rPr>
          <w:rFonts w:hint="eastAsia" w:ascii="宋体" w:hAnsi="宋体"/>
          <w:color w:val="auto"/>
          <w:sz w:val="24"/>
          <w:szCs w:val="24"/>
          <w:highlight w:val="none"/>
        </w:rPr>
        <w:t>为使供应商准备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时有充分时间对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文件的修改部分进行研究，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可自行决定推迟</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截止时间。</w:t>
      </w:r>
    </w:p>
    <w:p>
      <w:pPr>
        <w:pStyle w:val="2"/>
        <w:spacing w:before="0" w:after="0" w:line="360" w:lineRule="auto"/>
        <w:rPr>
          <w:rFonts w:ascii="宋体" w:hAnsi="宋体" w:eastAsia="宋体"/>
          <w:color w:val="auto"/>
          <w:sz w:val="24"/>
          <w:highlight w:val="none"/>
        </w:rPr>
      </w:pPr>
      <w:bookmarkStart w:id="21" w:name="_Toc520958255"/>
      <w:bookmarkStart w:id="22" w:name="_Toc518573417"/>
      <w:bookmarkStart w:id="23" w:name="_Toc13147"/>
      <w:bookmarkStart w:id="24" w:name="_Toc27082233"/>
      <w:bookmarkStart w:id="25" w:name="_Toc516734866"/>
      <w:r>
        <w:rPr>
          <w:rFonts w:hint="eastAsia" w:ascii="宋体" w:hAnsi="宋体" w:eastAsia="宋体"/>
          <w:color w:val="auto"/>
          <w:sz w:val="24"/>
          <w:highlight w:val="none"/>
        </w:rPr>
        <w:t>四、</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响应文件的编制</w:t>
      </w:r>
      <w:bookmarkEnd w:id="21"/>
      <w:bookmarkEnd w:id="22"/>
      <w:bookmarkEnd w:id="23"/>
      <w:bookmarkEnd w:id="24"/>
      <w:bookmarkEnd w:id="25"/>
    </w:p>
    <w:p>
      <w:pPr>
        <w:spacing w:line="360" w:lineRule="auto"/>
        <w:rPr>
          <w:rFonts w:ascii="宋体" w:hAnsi="宋体"/>
          <w:b/>
          <w:color w:val="auto"/>
          <w:sz w:val="24"/>
          <w:highlight w:val="none"/>
        </w:rPr>
      </w:pPr>
      <w:bookmarkStart w:id="26" w:name="_Toc262628452"/>
      <w:r>
        <w:rPr>
          <w:rFonts w:hint="eastAsia" w:ascii="宋体" w:hAnsi="宋体"/>
          <w:b/>
          <w:color w:val="auto"/>
          <w:sz w:val="24"/>
          <w:highlight w:val="none"/>
          <w:lang w:val="en-US" w:eastAsia="zh-CN"/>
        </w:rPr>
        <w:t>8</w:t>
      </w:r>
      <w:r>
        <w:rPr>
          <w:rFonts w:hint="eastAsia" w:ascii="宋体" w:hAnsi="宋体"/>
          <w:b/>
          <w:color w:val="auto"/>
          <w:sz w:val="24"/>
          <w:highlight w:val="none"/>
        </w:rPr>
        <w:t>. 提示</w:t>
      </w:r>
      <w:bookmarkEnd w:id="26"/>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rPr>
        <w:t>供应商应认真阅读</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文件的全部内容，按照</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文件的要求提供</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响应文件和资料。</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文件因字迹潦草或表达不清所引起的后果由供应商负责。</w:t>
      </w:r>
    </w:p>
    <w:p>
      <w:pPr>
        <w:spacing w:line="360" w:lineRule="auto"/>
        <w:rPr>
          <w:rFonts w:ascii="宋体" w:hAnsi="宋体"/>
          <w:b/>
          <w:color w:val="auto"/>
          <w:sz w:val="24"/>
          <w:highlight w:val="none"/>
        </w:rPr>
      </w:pPr>
      <w:bookmarkStart w:id="27" w:name="_Toc262628453"/>
      <w:r>
        <w:rPr>
          <w:rFonts w:hint="eastAsia" w:ascii="宋体" w:hAnsi="宋体"/>
          <w:b/>
          <w:color w:val="auto"/>
          <w:sz w:val="24"/>
          <w:highlight w:val="none"/>
          <w:lang w:val="en-US" w:eastAsia="zh-CN"/>
        </w:rPr>
        <w:t>9</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响应文件计量单位</w:t>
      </w:r>
      <w:bookmarkEnd w:id="27"/>
      <w:r>
        <w:rPr>
          <w:rFonts w:ascii="宋体" w:hAnsi="宋体"/>
          <w:b/>
          <w:color w:val="auto"/>
          <w:sz w:val="24"/>
          <w:highlight w:val="none"/>
        </w:rPr>
        <w:tab/>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响应文件中所使用的计量单位</w:t>
      </w:r>
      <w:r>
        <w:rPr>
          <w:rFonts w:ascii="宋体" w:hAnsi="宋体"/>
          <w:color w:val="auto"/>
          <w:sz w:val="24"/>
          <w:szCs w:val="24"/>
          <w:highlight w:val="none"/>
        </w:rPr>
        <w:t xml:space="preserve">, </w:t>
      </w:r>
      <w:r>
        <w:rPr>
          <w:rFonts w:hint="eastAsia" w:ascii="宋体" w:hAnsi="宋体"/>
          <w:color w:val="auto"/>
          <w:sz w:val="24"/>
          <w:szCs w:val="24"/>
          <w:highlight w:val="none"/>
        </w:rPr>
        <w:t>除</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文件中有特殊要求外，应采用国家法定计量单位。</w:t>
      </w:r>
    </w:p>
    <w:p>
      <w:pPr>
        <w:spacing w:line="360" w:lineRule="auto"/>
        <w:rPr>
          <w:rFonts w:ascii="宋体" w:hAnsi="宋体"/>
          <w:b/>
          <w:color w:val="auto"/>
          <w:sz w:val="24"/>
          <w:highlight w:val="none"/>
        </w:rPr>
      </w:pPr>
      <w:bookmarkStart w:id="28" w:name="_Toc262628454"/>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响应文件的构成</w:t>
      </w:r>
      <w:bookmarkEnd w:id="28"/>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响应文件应由下列部分构成：</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响应书</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报价表</w:t>
      </w:r>
    </w:p>
    <w:p>
      <w:pPr>
        <w:spacing w:line="360" w:lineRule="auto"/>
        <w:ind w:left="567" w:hanging="87"/>
        <w:rPr>
          <w:rFonts w:ascii="宋体" w:hAnsi="宋体"/>
          <w:color w:val="auto"/>
          <w:sz w:val="24"/>
          <w:szCs w:val="24"/>
          <w:highlight w:val="none"/>
        </w:rPr>
      </w:pPr>
      <w:r>
        <w:rPr>
          <w:rFonts w:hint="eastAsia" w:ascii="宋体" w:hAnsi="宋体"/>
          <w:color w:val="auto"/>
          <w:sz w:val="24"/>
          <w:szCs w:val="24"/>
          <w:highlight w:val="none"/>
        </w:rPr>
        <w:t>(3) 技术（参数）</w:t>
      </w:r>
      <w:r>
        <w:rPr>
          <w:rFonts w:hint="eastAsia" w:ascii="宋体" w:hAnsi="宋体"/>
          <w:color w:val="auto"/>
          <w:sz w:val="24"/>
          <w:szCs w:val="24"/>
          <w:highlight w:val="none"/>
          <w:lang w:val="en-GB"/>
        </w:rPr>
        <w:t>响应/偏离</w:t>
      </w:r>
      <w:r>
        <w:rPr>
          <w:rFonts w:hint="eastAsia" w:ascii="宋体" w:hAnsi="宋体"/>
          <w:color w:val="auto"/>
          <w:sz w:val="24"/>
          <w:szCs w:val="24"/>
          <w:highlight w:val="none"/>
        </w:rPr>
        <w:t>表</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4) 商务条款响应/偏离表</w:t>
      </w:r>
    </w:p>
    <w:p>
      <w:pPr>
        <w:pStyle w:val="38"/>
        <w:ind w:firstLine="480"/>
        <w:rPr>
          <w:color w:val="auto"/>
          <w:szCs w:val="24"/>
          <w:highlight w:val="none"/>
        </w:rPr>
      </w:pPr>
      <w:r>
        <w:rPr>
          <w:rFonts w:hint="eastAsia"/>
          <w:color w:val="auto"/>
          <w:highlight w:val="none"/>
        </w:rPr>
        <w:t>(5)</w:t>
      </w:r>
      <w:r>
        <w:rPr>
          <w:color w:val="auto"/>
          <w:szCs w:val="24"/>
          <w:highlight w:val="none"/>
        </w:rPr>
        <w:t xml:space="preserve"> </w:t>
      </w:r>
      <w:r>
        <w:rPr>
          <w:rFonts w:hint="eastAsia"/>
          <w:color w:val="auto"/>
          <w:szCs w:val="24"/>
          <w:highlight w:val="none"/>
        </w:rPr>
        <w:t>技术（服务）文件</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 xml:space="preserve"> 资格证明文件</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 xml:space="preserve"> 其他资料</w:t>
      </w:r>
    </w:p>
    <w:p>
      <w:pPr>
        <w:spacing w:line="360" w:lineRule="auto"/>
        <w:ind w:left="567" w:hanging="87"/>
        <w:rPr>
          <w:rFonts w:ascii="宋体" w:hAnsi="宋体"/>
          <w:color w:val="auto"/>
          <w:sz w:val="24"/>
          <w:szCs w:val="24"/>
          <w:highlight w:val="none"/>
        </w:rPr>
      </w:pPr>
      <w:r>
        <w:rPr>
          <w:rFonts w:hint="eastAsia" w:ascii="宋体" w:hAnsi="宋体"/>
          <w:color w:val="auto"/>
          <w:sz w:val="24"/>
          <w:szCs w:val="24"/>
          <w:highlight w:val="none"/>
        </w:rPr>
        <w:t>供应商应将</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响应文件装订成册，并编写</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响应文件目录及页码。</w:t>
      </w:r>
    </w:p>
    <w:p>
      <w:pPr>
        <w:spacing w:line="360" w:lineRule="auto"/>
        <w:rPr>
          <w:rFonts w:ascii="宋体" w:hAnsi="宋体"/>
          <w:color w:val="auto"/>
          <w:sz w:val="24"/>
          <w:highlight w:val="none"/>
        </w:rPr>
      </w:pPr>
      <w:bookmarkStart w:id="29" w:name="_Toc262628455"/>
      <w:r>
        <w:rPr>
          <w:rFonts w:hint="eastAsia" w:ascii="宋体" w:hAnsi="宋体"/>
          <w:b/>
          <w:color w:val="auto"/>
          <w:sz w:val="24"/>
          <w:highlight w:val="none"/>
        </w:rPr>
        <w:t>1</w:t>
      </w:r>
      <w:r>
        <w:rPr>
          <w:rFonts w:hint="eastAsia" w:ascii="宋体" w:hAnsi="宋体"/>
          <w:b/>
          <w:color w:val="auto"/>
          <w:sz w:val="24"/>
          <w:highlight w:val="none"/>
          <w:lang w:val="en-US" w:eastAsia="zh-CN"/>
        </w:rPr>
        <w:t>1</w:t>
      </w:r>
      <w:r>
        <w:rPr>
          <w:rFonts w:hint="eastAsia" w:ascii="宋体" w:hAnsi="宋体"/>
          <w:b/>
          <w:color w:val="auto"/>
          <w:sz w:val="24"/>
          <w:highlight w:val="none"/>
        </w:rPr>
        <w:t>. 证明供应商合格和资格的文件</w:t>
      </w:r>
      <w:bookmarkEnd w:id="29"/>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.1 供应商应提供证明其合格和资格的证明文件</w:t>
      </w:r>
      <w:r>
        <w:rPr>
          <w:rFonts w:ascii="宋体" w:hAnsi="宋体"/>
          <w:color w:val="auto"/>
          <w:sz w:val="24"/>
          <w:szCs w:val="24"/>
          <w:highlight w:val="none"/>
        </w:rPr>
        <w:t>(</w:t>
      </w:r>
      <w:r>
        <w:rPr>
          <w:rFonts w:hint="eastAsia" w:ascii="宋体" w:hAnsi="宋体"/>
          <w:color w:val="auto"/>
          <w:sz w:val="24"/>
          <w:szCs w:val="24"/>
          <w:highlight w:val="none"/>
        </w:rPr>
        <w:t>见</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文件附件6)。</w:t>
      </w:r>
    </w:p>
    <w:p>
      <w:pPr>
        <w:spacing w:line="360" w:lineRule="auto"/>
        <w:ind w:left="454" w:hanging="454"/>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其他资格证明文件。</w:t>
      </w:r>
    </w:p>
    <w:p>
      <w:pPr>
        <w:spacing w:line="360" w:lineRule="auto"/>
        <w:rPr>
          <w:rFonts w:ascii="宋体" w:hAnsi="宋体"/>
          <w:b/>
          <w:color w:val="auto"/>
          <w:sz w:val="24"/>
          <w:highlight w:val="none"/>
        </w:rPr>
      </w:pPr>
      <w:bookmarkStart w:id="30" w:name="_Toc262628456"/>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 证明项目符合</w:t>
      </w:r>
      <w:r>
        <w:rPr>
          <w:rFonts w:hint="eastAsia" w:ascii="宋体" w:hAnsi="宋体"/>
          <w:b/>
          <w:color w:val="auto"/>
          <w:sz w:val="24"/>
          <w:highlight w:val="none"/>
          <w:lang w:eastAsia="zh-CN"/>
        </w:rPr>
        <w:t>邀请招标</w:t>
      </w:r>
      <w:r>
        <w:rPr>
          <w:rFonts w:hint="eastAsia" w:ascii="宋体" w:hAnsi="宋体"/>
          <w:b/>
          <w:color w:val="auto"/>
          <w:sz w:val="24"/>
          <w:highlight w:val="none"/>
        </w:rPr>
        <w:t>文件规定的文件</w:t>
      </w:r>
      <w:bookmarkEnd w:id="30"/>
    </w:p>
    <w:p>
      <w:pPr>
        <w:spacing w:line="360" w:lineRule="auto"/>
        <w:ind w:left="567" w:hanging="567"/>
        <w:rPr>
          <w:rFonts w:ascii="宋体" w:hAnsi="宋体"/>
          <w:color w:val="auto"/>
          <w:sz w:val="24"/>
          <w:szCs w:val="24"/>
          <w:highlight w:val="none"/>
        </w:rPr>
      </w:pPr>
      <w:bookmarkStart w:id="31" w:name="_Toc262628457"/>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 xml:space="preserve"> 供应商应提交其项目符合</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文件规定的证明，作为</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响应文件的一部分。</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 项目与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文件的要求相一致的证明，可以是文字资料、图纸和数据，包括：</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 xml:space="preserve"> 对满足服务要求的详细说明。</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 xml:space="preserve"> 对照</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文件的要求，逐条说明所提供服务已对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商务条款的偏差和例外。</w:t>
      </w:r>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3</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报价</w:t>
      </w:r>
      <w:bookmarkEnd w:id="31"/>
    </w:p>
    <w:p>
      <w:pPr>
        <w:spacing w:line="360" w:lineRule="auto"/>
        <w:ind w:left="567" w:hanging="567"/>
        <w:rPr>
          <w:rFonts w:ascii="宋体" w:hAnsi="宋体"/>
          <w:b/>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投标报价应是</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文件所约定的采购范围内全部内容的价格体现，应以人民币报价。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投标报价方式：本项目采用固定价格报价方式。除非在合同中另有约定，否则供应商所报的综合单价和合价在合同履行过程中不予调整。</w:t>
      </w:r>
      <w:r>
        <w:rPr>
          <w:rFonts w:hint="eastAsia" w:ascii="宋体" w:hAnsi="宋体"/>
          <w:b/>
          <w:color w:val="auto"/>
          <w:sz w:val="24"/>
          <w:highlight w:val="none"/>
        </w:rPr>
        <w:t xml:space="preserve"> </w:t>
      </w:r>
    </w:p>
    <w:p>
      <w:pPr>
        <w:adjustRightInd w:val="0"/>
        <w:snapToGrid w:val="0"/>
        <w:spacing w:line="360" w:lineRule="auto"/>
        <w:ind w:left="495" w:leftChars="7" w:hanging="480" w:hanging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.3投标报价的计价方法：</w:t>
      </w:r>
    </w:p>
    <w:p>
      <w:pPr>
        <w:spacing w:line="360" w:lineRule="auto"/>
        <w:ind w:left="493" w:leftChars="235"/>
        <w:rPr>
          <w:rFonts w:ascii="宋体" w:hAnsi="宋体"/>
          <w:color w:val="auto"/>
          <w:sz w:val="24"/>
          <w:szCs w:val="24"/>
          <w:highlight w:val="none"/>
        </w:rPr>
      </w:pPr>
      <w:r>
        <w:rPr>
          <w:rFonts w:hint="eastAsia" w:ascii="宋体" w:hAnsi="宋体"/>
          <w:color w:val="auto"/>
          <w:sz w:val="24"/>
          <w:szCs w:val="24"/>
          <w:highlight w:val="none"/>
        </w:rPr>
        <w:t>（1）供应商应根据</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文件中的服务需求计算项目综合单价和合价，</w:t>
      </w:r>
      <w:r>
        <w:rPr>
          <w:rFonts w:hint="eastAsia" w:ascii="宋体" w:hAnsi="宋体"/>
          <w:b/>
          <w:color w:val="auto"/>
          <w:sz w:val="24"/>
          <w:highlight w:val="none"/>
        </w:rPr>
        <w:t>并严格执行强制性条文</w:t>
      </w:r>
      <w:r>
        <w:rPr>
          <w:rFonts w:hint="eastAsia" w:ascii="宋体" w:hAnsi="宋体"/>
          <w:color w:val="auto"/>
          <w:sz w:val="24"/>
          <w:szCs w:val="24"/>
          <w:highlight w:val="none"/>
        </w:rPr>
        <w:t>。供应商没有填写综合单价和合价的项目将被认为此项费用已包含在服务需求其它项目的综合单价和合价中。</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（2）供应商应充分考虑市场环境和服务要素价格变化对合同价的影响，自主编制投标报价。</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（3）供应商如对服务需求有异议，须在开标前3天提出，否则视为认可服务需求已包含的所有内容。</w:t>
      </w:r>
    </w:p>
    <w:p>
      <w:pPr>
        <w:spacing w:line="360" w:lineRule="auto"/>
        <w:rPr>
          <w:rFonts w:ascii="宋体" w:hAnsi="宋体"/>
          <w:b/>
          <w:color w:val="auto"/>
          <w:sz w:val="24"/>
          <w:highlight w:val="none"/>
        </w:rPr>
      </w:pPr>
      <w:bookmarkStart w:id="32" w:name="_Toc262628459"/>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有效期</w:t>
      </w:r>
      <w:bookmarkEnd w:id="32"/>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4</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有效期应自</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之日起，并在本须知“前附表”规定的时间保持有效。</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有效期不足的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p>
    <w:p>
      <w:pPr>
        <w:spacing w:line="360" w:lineRule="auto"/>
        <w:rPr>
          <w:rFonts w:ascii="宋体" w:hAnsi="宋体"/>
          <w:color w:val="auto"/>
          <w:sz w:val="24"/>
          <w:highlight w:val="none"/>
        </w:rPr>
      </w:pPr>
      <w:bookmarkStart w:id="33" w:name="_Toc262628460"/>
      <w:r>
        <w:rPr>
          <w:rFonts w:hint="eastAsia" w:ascii="宋体" w:hAnsi="宋体"/>
          <w:b/>
          <w:color w:val="auto"/>
          <w:sz w:val="24"/>
          <w:highlight w:val="none"/>
        </w:rPr>
        <w:t>1</w:t>
      </w:r>
      <w:r>
        <w:rPr>
          <w:rFonts w:hint="eastAsia" w:ascii="宋体" w:hAnsi="宋体"/>
          <w:b/>
          <w:color w:val="auto"/>
          <w:sz w:val="24"/>
          <w:highlight w:val="none"/>
          <w:lang w:val="en-US" w:eastAsia="zh-CN"/>
        </w:rPr>
        <w:t>5</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响应文件的签署及规定</w:t>
      </w:r>
      <w:bookmarkEnd w:id="33"/>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.1</w:t>
      </w:r>
      <w:r>
        <w:rPr>
          <w:rFonts w:hint="eastAsia" w:ascii="宋体" w:hAnsi="宋体"/>
          <w:color w:val="auto"/>
          <w:sz w:val="24"/>
          <w:szCs w:val="24"/>
          <w:highlight w:val="none"/>
        </w:rPr>
        <w:t xml:space="preserve"> 供应商应准备一份</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响应文件正本和本须知“前附表”规定份数的副本。每套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响应文件须清楚地标明“正本”或“副本”。若正本和副本不符，以正本为准。</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响应文件的正本必须打印加盖公章，并由供应商法定代表人或经法定代表人正式授权的代表在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响应文件上签字（或盖章）。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响应文件的副本可采用正本的复印件。</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响应文件不得涂改和增删，如有修改，必须由</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响应文件签字人签字或盖章。</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响应文件因字迹潦草或表达不清所引起的后果由供应商负责。</w:t>
      </w:r>
    </w:p>
    <w:p>
      <w:pPr>
        <w:spacing w:line="360" w:lineRule="auto"/>
        <w:ind w:left="567" w:hanging="567"/>
        <w:rPr>
          <w:rFonts w:ascii="宋体" w:hAnsi="宋体"/>
          <w:color w:val="auto"/>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5 电报、电传、传真形式的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响应文件概不接受。</w:t>
      </w:r>
    </w:p>
    <w:p>
      <w:pPr>
        <w:pStyle w:val="2"/>
        <w:spacing w:before="0" w:after="0" w:line="360" w:lineRule="auto"/>
        <w:rPr>
          <w:rFonts w:ascii="宋体" w:hAnsi="宋体" w:eastAsia="宋体"/>
          <w:color w:val="auto"/>
          <w:sz w:val="24"/>
          <w:highlight w:val="none"/>
        </w:rPr>
      </w:pPr>
      <w:bookmarkStart w:id="34" w:name="_Toc27082235"/>
      <w:bookmarkStart w:id="35" w:name="_Toc13204"/>
      <w:bookmarkStart w:id="36" w:name="_Toc22821"/>
      <w:bookmarkStart w:id="37" w:name="_Toc518573419"/>
      <w:bookmarkStart w:id="38" w:name="_Toc520958257"/>
      <w:bookmarkStart w:id="39" w:name="_Toc27082234"/>
      <w:bookmarkStart w:id="40" w:name="_Toc516734868"/>
      <w:bookmarkStart w:id="41" w:name="_Toc516734867"/>
      <w:bookmarkStart w:id="42" w:name="_Toc520958256"/>
      <w:bookmarkStart w:id="43" w:name="_Toc518573418"/>
      <w:r>
        <w:rPr>
          <w:rFonts w:hint="eastAsia" w:ascii="宋体" w:hAnsi="宋体" w:eastAsia="宋体"/>
          <w:color w:val="auto"/>
          <w:sz w:val="24"/>
          <w:highlight w:val="none"/>
        </w:rPr>
        <w:t>五、</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响应文件的递交</w:t>
      </w:r>
      <w:bookmarkEnd w:id="34"/>
      <w:bookmarkEnd w:id="35"/>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响应文件的密封及标记</w:t>
      </w:r>
    </w:p>
    <w:p>
      <w:pPr>
        <w:spacing w:line="360" w:lineRule="auto"/>
        <w:ind w:left="510" w:hanging="51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.1</w:t>
      </w:r>
      <w:r>
        <w:rPr>
          <w:rFonts w:hint="eastAsia" w:ascii="宋体" w:hAnsi="宋体"/>
          <w:color w:val="auto"/>
          <w:sz w:val="24"/>
          <w:szCs w:val="24"/>
          <w:highlight w:val="none"/>
        </w:rPr>
        <w:t xml:space="preserve"> 供应商应将</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响应文件正本和副本密封装在</w:t>
      </w:r>
      <w:r>
        <w:rPr>
          <w:rFonts w:hint="eastAsia" w:ascii="宋体" w:hAnsi="宋体"/>
          <w:color w:val="auto"/>
          <w:sz w:val="24"/>
          <w:szCs w:val="24"/>
          <w:highlight w:val="none"/>
          <w:lang w:val="en-US" w:eastAsia="zh-CN"/>
        </w:rPr>
        <w:t>专门</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封袋</w:t>
      </w:r>
      <w:r>
        <w:rPr>
          <w:rFonts w:hint="eastAsia" w:ascii="宋体" w:hAnsi="宋体"/>
          <w:color w:val="auto"/>
          <w:sz w:val="24"/>
          <w:szCs w:val="24"/>
          <w:highlight w:val="none"/>
        </w:rPr>
        <w:t>中</w:t>
      </w:r>
      <w:r>
        <w:rPr>
          <w:rFonts w:hint="eastAsia" w:ascii="宋体" w:hAnsi="宋体"/>
          <w:color w:val="auto"/>
          <w:sz w:val="24"/>
          <w:szCs w:val="24"/>
          <w:highlight w:val="none"/>
          <w:lang w:eastAsia="zh-CN"/>
        </w:rPr>
        <w:t>。</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rPr>
        <w:t>2 为方便</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，供应商应将报价表单独密封，并在信封上标明“报价表”字样。</w:t>
      </w:r>
    </w:p>
    <w:p>
      <w:pPr>
        <w:spacing w:line="360" w:lineRule="auto"/>
        <w:ind w:left="567" w:hanging="567"/>
        <w:rPr>
          <w:rFonts w:ascii="宋体" w:hAnsi="宋体"/>
          <w:b/>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密封袋</w:t>
      </w:r>
      <w:r>
        <w:rPr>
          <w:rFonts w:hint="eastAsia" w:ascii="宋体" w:hAnsi="宋体"/>
          <w:color w:val="auto"/>
          <w:sz w:val="24"/>
          <w:szCs w:val="24"/>
          <w:highlight w:val="none"/>
        </w:rPr>
        <w:t>：</w:t>
      </w:r>
      <w:r>
        <w:rPr>
          <w:rFonts w:hint="eastAsia" w:ascii="宋体" w:hAnsi="宋体"/>
          <w:b/>
          <w:bCs/>
          <w:color w:val="auto"/>
          <w:sz w:val="24"/>
          <w:szCs w:val="24"/>
          <w:highlight w:val="none"/>
        </w:rPr>
        <w:t>封口处有</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rPr>
        <w:t>全权代表的签字或单位公章。封</w:t>
      </w:r>
      <w:r>
        <w:rPr>
          <w:rFonts w:hint="eastAsia" w:ascii="宋体" w:hAnsi="宋体"/>
          <w:b/>
          <w:bCs/>
          <w:color w:val="auto"/>
          <w:sz w:val="24"/>
          <w:szCs w:val="24"/>
          <w:highlight w:val="none"/>
          <w:lang w:val="en-US" w:eastAsia="zh-CN"/>
        </w:rPr>
        <w:t>面</w:t>
      </w:r>
      <w:r>
        <w:rPr>
          <w:rFonts w:hint="eastAsia" w:ascii="宋体" w:hAnsi="宋体"/>
          <w:b/>
          <w:bCs/>
          <w:color w:val="auto"/>
          <w:sz w:val="24"/>
          <w:szCs w:val="24"/>
          <w:highlight w:val="none"/>
        </w:rPr>
        <w:t>上注明</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rPr>
        <w:t>项目名称、</w:t>
      </w:r>
      <w:r>
        <w:rPr>
          <w:rFonts w:hint="eastAsia" w:ascii="宋体" w:hAnsi="宋体"/>
          <w:b/>
          <w:bCs/>
          <w:color w:val="auto"/>
          <w:sz w:val="24"/>
          <w:szCs w:val="24"/>
          <w:highlight w:val="none"/>
          <w:lang w:val="en-US" w:eastAsia="zh-CN"/>
        </w:rPr>
        <w:t>招标</w:t>
      </w:r>
      <w:r>
        <w:rPr>
          <w:rFonts w:hint="eastAsia" w:ascii="宋体" w:hAnsi="宋体"/>
          <w:b/>
          <w:bCs/>
          <w:color w:val="auto"/>
          <w:sz w:val="24"/>
          <w:szCs w:val="24"/>
          <w:highlight w:val="none"/>
        </w:rPr>
        <w:t>编号、供应商名称、电话、联系人，并注明“</w:t>
      </w:r>
      <w:r>
        <w:rPr>
          <w:rFonts w:hint="eastAsia" w:ascii="宋体" w:hAnsi="宋体"/>
          <w:b/>
          <w:bCs/>
          <w:color w:val="auto"/>
          <w:sz w:val="24"/>
          <w:szCs w:val="24"/>
          <w:highlight w:val="none"/>
          <w:lang w:eastAsia="zh-CN"/>
        </w:rPr>
        <w:t>邀请招标</w:t>
      </w:r>
      <w:r>
        <w:rPr>
          <w:rFonts w:hint="eastAsia" w:ascii="宋体" w:hAnsi="宋体"/>
          <w:b/>
          <w:bCs/>
          <w:color w:val="auto"/>
          <w:sz w:val="24"/>
          <w:szCs w:val="24"/>
          <w:highlight w:val="none"/>
          <w:lang w:val="en-US" w:eastAsia="zh-CN"/>
        </w:rPr>
        <w:t>开标</w:t>
      </w:r>
      <w:r>
        <w:rPr>
          <w:rFonts w:hint="eastAsia" w:ascii="宋体" w:hAnsi="宋体"/>
          <w:b/>
          <w:bCs/>
          <w:color w:val="auto"/>
          <w:sz w:val="24"/>
          <w:szCs w:val="24"/>
          <w:highlight w:val="none"/>
        </w:rPr>
        <w:t>时启封”字样。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lang w:val="en-US" w:eastAsia="zh-CN"/>
        </w:rPr>
        <w:t>4</w:t>
      </w:r>
      <w:r>
        <w:rPr>
          <w:rFonts w:ascii="宋体" w:hAnsi="宋体"/>
          <w:color w:val="auto"/>
          <w:sz w:val="24"/>
          <w:szCs w:val="24"/>
          <w:highlight w:val="none"/>
        </w:rPr>
        <w:t xml:space="preserve"> </w:t>
      </w:r>
      <w:r>
        <w:rPr>
          <w:rFonts w:hint="eastAsia" w:ascii="宋体" w:hAnsi="宋体"/>
          <w:color w:val="auto"/>
          <w:sz w:val="24"/>
          <w:szCs w:val="24"/>
          <w:highlight w:val="none"/>
        </w:rPr>
        <w:t>如果供应商未按上述要求密封及加写标记，</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响应文件的误投和提前启封概不负责。</w:t>
      </w:r>
    </w:p>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截止时间</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响应文件必须在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公告规定的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响应文件递交截止时间前送达指定的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18</w:t>
      </w:r>
      <w:r>
        <w:rPr>
          <w:rFonts w:hint="eastAsia" w:ascii="宋体" w:hAnsi="宋体"/>
          <w:b/>
          <w:color w:val="auto"/>
          <w:sz w:val="24"/>
          <w:highlight w:val="none"/>
        </w:rPr>
        <w:t>. 迟交的</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18</w:t>
      </w:r>
      <w:r>
        <w:rPr>
          <w:rFonts w:ascii="宋体" w:hAnsi="宋体"/>
          <w:color w:val="auto"/>
          <w:sz w:val="24"/>
          <w:szCs w:val="24"/>
          <w:highlight w:val="none"/>
        </w:rPr>
        <w:t>.</w:t>
      </w:r>
      <w:r>
        <w:rPr>
          <w:rFonts w:hint="eastAsia" w:ascii="宋体" w:hAnsi="宋体"/>
          <w:color w:val="auto"/>
          <w:sz w:val="24"/>
          <w:szCs w:val="24"/>
          <w:highlight w:val="none"/>
        </w:rPr>
        <w:t>1在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响应文件递交截止时间以后送达的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将拒绝接收。</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响应文件的撤回</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响应文件递交截止期至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有效期期满这段时间内，供应商不得撤回其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 xml:space="preserve">响应文件。 </w:t>
      </w:r>
    </w:p>
    <w:p>
      <w:pPr>
        <w:pStyle w:val="2"/>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六、</w:t>
      </w:r>
      <w:r>
        <w:rPr>
          <w:rFonts w:hint="eastAsia" w:ascii="宋体" w:hAnsi="宋体" w:eastAsia="宋体"/>
          <w:color w:val="auto"/>
          <w:sz w:val="24"/>
          <w:highlight w:val="none"/>
          <w:lang w:eastAsia="zh-CN"/>
        </w:rPr>
        <w:t>邀请招标</w:t>
      </w:r>
      <w:r>
        <w:rPr>
          <w:rFonts w:hint="eastAsia" w:ascii="宋体" w:hAnsi="宋体" w:eastAsia="宋体"/>
          <w:color w:val="auto"/>
          <w:sz w:val="24"/>
          <w:highlight w:val="none"/>
        </w:rPr>
        <w:t>及成交供应商的确定</w:t>
      </w:r>
      <w:bookmarkEnd w:id="36"/>
      <w:bookmarkEnd w:id="37"/>
      <w:bookmarkEnd w:id="38"/>
      <w:bookmarkEnd w:id="39"/>
      <w:bookmarkEnd w:id="40"/>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小组</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lang w:val="en-US" w:eastAsia="zh-CN"/>
        </w:rPr>
        <w:t>20</w:t>
      </w:r>
      <w:r>
        <w:rPr>
          <w:rFonts w:hint="eastAsia" w:ascii="宋体" w:hAnsi="宋体"/>
          <w:color w:val="auto"/>
          <w:sz w:val="24"/>
          <w:szCs w:val="24"/>
          <w:highlight w:val="none"/>
          <w:lang w:val="en-GB"/>
        </w:rPr>
        <w:t>.1</w:t>
      </w:r>
      <w:r>
        <w:rPr>
          <w:rFonts w:hint="eastAsia" w:ascii="宋体" w:hAnsi="宋体"/>
          <w:color w:val="auto"/>
          <w:spacing w:val="-6"/>
          <w:sz w:val="24"/>
          <w:szCs w:val="28"/>
          <w:highlight w:val="none"/>
        </w:rPr>
        <w:t>本次</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由采购单位组建</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小组，</w:t>
      </w:r>
      <w:r>
        <w:rPr>
          <w:rFonts w:hint="eastAsia" w:ascii="宋体" w:hAnsi="宋体"/>
          <w:color w:val="auto"/>
          <w:spacing w:val="-6"/>
          <w:sz w:val="24"/>
          <w:szCs w:val="28"/>
          <w:highlight w:val="none"/>
          <w:lang w:eastAsia="zh-CN"/>
        </w:rPr>
        <w:t>邀请招标</w:t>
      </w:r>
      <w:r>
        <w:rPr>
          <w:rFonts w:hint="eastAsia" w:ascii="宋体" w:hAnsi="宋体"/>
          <w:color w:val="auto"/>
          <w:spacing w:val="-6"/>
          <w:sz w:val="24"/>
          <w:szCs w:val="28"/>
          <w:highlight w:val="none"/>
        </w:rPr>
        <w:t>小组成员5人及以上单数</w:t>
      </w:r>
      <w:r>
        <w:rPr>
          <w:rFonts w:hint="eastAsia" w:ascii="宋体" w:hAnsi="宋体"/>
          <w:color w:val="auto"/>
          <w:sz w:val="24"/>
          <w:szCs w:val="24"/>
          <w:highlight w:val="none"/>
          <w:lang w:val="en-GB"/>
        </w:rPr>
        <w:t>。评审工作由</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小组负责。</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21</w:t>
      </w:r>
      <w:r>
        <w:rPr>
          <w:rFonts w:hint="eastAsia" w:ascii="宋体" w:hAnsi="宋体"/>
          <w:b/>
          <w:color w:val="auto"/>
          <w:sz w:val="24"/>
          <w:highlight w:val="none"/>
        </w:rPr>
        <w:t xml:space="preserve">. </w:t>
      </w:r>
      <w:r>
        <w:rPr>
          <w:rFonts w:hint="eastAsia" w:ascii="宋体" w:hAnsi="宋体"/>
          <w:b/>
          <w:color w:val="auto"/>
          <w:sz w:val="24"/>
          <w:highlight w:val="none"/>
          <w:lang w:eastAsia="zh-CN"/>
        </w:rPr>
        <w:t>邀请招标</w:t>
      </w:r>
      <w:r>
        <w:rPr>
          <w:rFonts w:hint="eastAsia" w:ascii="宋体" w:hAnsi="宋体"/>
          <w:b/>
          <w:color w:val="auto"/>
          <w:sz w:val="24"/>
          <w:highlight w:val="none"/>
        </w:rPr>
        <w:t>程序</w:t>
      </w:r>
    </w:p>
    <w:p>
      <w:pPr>
        <w:spacing w:line="360" w:lineRule="auto"/>
        <w:ind w:left="510" w:hanging="51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公告”中规定的时间和地点组织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供应商将制作好的标书文件和报价单交予邀请招标小组即可，各投标人无需到开标现场参与本项目开标活动。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.2采购人、监督部门和</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查验供应商授权委托人身份及</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响应文件密封情况，确认无误后供应商离开</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地点。</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.3</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小组对各供应商的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响应文件认真审阅，确定</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内容，并进行初审。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响应文件的初审分为：</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（1）资格性检查。依据法律法规和</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文件的规定，对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响应文件中的资格证明等进行审查，以确定供应商是否具备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资格。</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（2）符合性检查。依据</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文件的规定，从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响应文件的有效性、完整性和对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文件的响应程度进行审查，以确定是否对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文件的实质性要求做出响应。</w:t>
      </w:r>
    </w:p>
    <w:p>
      <w:pPr>
        <w:spacing w:line="360" w:lineRule="auto"/>
        <w:ind w:left="480" w:hanging="480" w:hanging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.4初审出现下列情况者，</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响应书；</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未提交报价表；</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资格证明文件不全的；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响应文件无法定代表人签字（或盖章）或签字（或盖章）人无法定代表人有效委托的；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有效期响应不足的；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未按采购文件要求响应付款方式的；</w:t>
      </w:r>
    </w:p>
    <w:p>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22</w:t>
      </w:r>
      <w:r>
        <w:rPr>
          <w:rFonts w:hint="eastAsia" w:ascii="宋体" w:hAnsi="宋体"/>
          <w:b/>
          <w:color w:val="auto"/>
          <w:sz w:val="24"/>
          <w:highlight w:val="none"/>
        </w:rPr>
        <w:t>.</w:t>
      </w:r>
      <w:r>
        <w:rPr>
          <w:rFonts w:hint="eastAsia" w:ascii="宋体" w:hAnsi="宋体"/>
          <w:b/>
          <w:color w:val="auto"/>
          <w:sz w:val="24"/>
          <w:highlight w:val="none"/>
          <w:lang w:eastAsia="zh-CN"/>
        </w:rPr>
        <w:t>邀请招标</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w:t>
      </w:r>
      <w:r>
        <w:rPr>
          <w:rFonts w:hint="eastAsia" w:ascii="宋体" w:hAnsi="宋体"/>
          <w:color w:val="auto"/>
          <w:sz w:val="24"/>
          <w:szCs w:val="24"/>
          <w:highlight w:val="none"/>
          <w:lang w:val="en-GB"/>
        </w:rPr>
        <w:t>按照递交</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响应文件的先后顺序，与通过初审的供应商分别进行技术和商务上的</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文件有实质性变动的，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小组应当以书面形式通知所有参加</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的供应商。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当全部报价均超出采购预算，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小组有权决定是否再次进行报价或本次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失败。若再次报价仍超出采购预算，</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小组可宣布本次</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失败。</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开始到中标单位确定后，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小组、采购人、</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、供应商要严格遵循保密原则，任何一方不得透露与</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有关的其他供应商的技术资料、</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报价及其它信息。否则，按相关法规进行相应的处罚。</w:t>
      </w:r>
    </w:p>
    <w:p>
      <w:pPr>
        <w:spacing w:line="360" w:lineRule="auto"/>
        <w:rPr>
          <w:rFonts w:ascii="宋体" w:hAnsi="宋体"/>
          <w:b/>
          <w:color w:val="auto"/>
          <w:sz w:val="24"/>
          <w:highlight w:val="none"/>
        </w:rPr>
      </w:pPr>
      <w:bookmarkStart w:id="44" w:name="_Toc262628470"/>
      <w:r>
        <w:rPr>
          <w:rFonts w:ascii="宋体" w:hAnsi="宋体"/>
          <w:b/>
          <w:color w:val="auto"/>
          <w:sz w:val="24"/>
          <w:highlight w:val="none"/>
        </w:rPr>
        <w:t>2</w:t>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b/>
          <w:color w:val="auto"/>
          <w:sz w:val="24"/>
          <w:highlight w:val="none"/>
        </w:rPr>
        <w:t>评审办法</w:t>
      </w:r>
      <w:bookmarkEnd w:id="44"/>
    </w:p>
    <w:p>
      <w:pPr>
        <w:spacing w:line="360" w:lineRule="auto"/>
        <w:ind w:left="510" w:hanging="510"/>
        <w:rPr>
          <w:rFonts w:hint="default" w:eastAsia="宋体"/>
          <w:lang w:val="en-US" w:eastAsia="zh-CN"/>
        </w:rPr>
      </w:pPr>
      <w:bookmarkStart w:id="45" w:name="_Toc286760740"/>
      <w:bookmarkStart w:id="46" w:name="_Toc286758337"/>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.1在各</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响应文件根据评审标准进行</w:t>
      </w:r>
      <w:r>
        <w:rPr>
          <w:rFonts w:hint="eastAsia" w:ascii="宋体" w:hAnsi="宋体"/>
          <w:b/>
          <w:color w:val="auto"/>
          <w:sz w:val="24"/>
          <w:szCs w:val="24"/>
          <w:highlight w:val="none"/>
          <w:lang w:val="en-US" w:eastAsia="zh-CN"/>
        </w:rPr>
        <w:t>评比</w:t>
      </w:r>
      <w:r>
        <w:rPr>
          <w:rFonts w:hint="eastAsia" w:ascii="宋体" w:hAnsi="宋体"/>
          <w:b/>
          <w:color w:val="auto"/>
          <w:sz w:val="24"/>
          <w:szCs w:val="24"/>
          <w:highlight w:val="none"/>
        </w:rPr>
        <w:t>，由</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小组根据供应商</w:t>
      </w:r>
      <w:r>
        <w:rPr>
          <w:rFonts w:hint="eastAsia" w:ascii="宋体" w:hAnsi="宋体"/>
          <w:b/>
          <w:color w:val="auto"/>
          <w:sz w:val="24"/>
          <w:szCs w:val="24"/>
          <w:highlight w:val="none"/>
          <w:lang w:val="en-US" w:eastAsia="zh-CN"/>
        </w:rPr>
        <w:t>评比结果</w:t>
      </w:r>
      <w:r>
        <w:rPr>
          <w:rFonts w:hint="eastAsia" w:ascii="宋体" w:hAnsi="宋体"/>
          <w:b/>
          <w:color w:val="auto"/>
          <w:sz w:val="24"/>
          <w:szCs w:val="24"/>
          <w:highlight w:val="none"/>
        </w:rPr>
        <w:t>由高到低顺序推荐3名中标候选排序。</w:t>
      </w:r>
    </w:p>
    <w:bookmarkEnd w:id="45"/>
    <w:bookmarkEnd w:id="46"/>
    <w:p>
      <w:pPr>
        <w:spacing w:line="360" w:lineRule="auto"/>
        <w:rPr>
          <w:rFonts w:ascii="宋体" w:hAnsi="宋体"/>
          <w:b/>
          <w:color w:val="auto"/>
          <w:sz w:val="24"/>
          <w:highlight w:val="none"/>
        </w:rPr>
      </w:pPr>
      <w:bookmarkStart w:id="47" w:name="_Toc262628471"/>
      <w:bookmarkStart w:id="48" w:name="_Toc262628473"/>
      <w:r>
        <w:rPr>
          <w:rFonts w:hint="eastAsia" w:ascii="宋体" w:hAnsi="宋体"/>
          <w:b/>
          <w:color w:val="auto"/>
          <w:sz w:val="24"/>
          <w:highlight w:val="none"/>
        </w:rPr>
        <w:t>2</w:t>
      </w:r>
      <w:r>
        <w:rPr>
          <w:rFonts w:hint="eastAsia" w:ascii="宋体" w:hAnsi="宋体"/>
          <w:b/>
          <w:color w:val="auto"/>
          <w:sz w:val="24"/>
          <w:highlight w:val="none"/>
          <w:lang w:val="en-US" w:eastAsia="zh-CN"/>
        </w:rPr>
        <w:t>4</w:t>
      </w:r>
      <w:r>
        <w:rPr>
          <w:rFonts w:hint="eastAsia" w:ascii="宋体" w:hAnsi="宋体"/>
          <w:b/>
          <w:color w:val="auto"/>
          <w:sz w:val="24"/>
          <w:highlight w:val="none"/>
        </w:rPr>
        <w:t>. 与</w:t>
      </w:r>
      <w:r>
        <w:rPr>
          <w:rFonts w:hint="eastAsia" w:ascii="宋体" w:hAnsi="宋体"/>
          <w:b/>
          <w:color w:val="auto"/>
          <w:sz w:val="24"/>
          <w:highlight w:val="none"/>
          <w:lang w:eastAsia="zh-CN"/>
        </w:rPr>
        <w:t>邀请招标</w:t>
      </w:r>
      <w:r>
        <w:rPr>
          <w:rFonts w:hint="eastAsia" w:ascii="宋体" w:hAnsi="宋体"/>
          <w:b/>
          <w:color w:val="auto"/>
          <w:sz w:val="24"/>
          <w:highlight w:val="none"/>
        </w:rPr>
        <w:t>小组的接触</w:t>
      </w:r>
      <w:bookmarkEnd w:id="47"/>
    </w:p>
    <w:p>
      <w:pPr>
        <w:spacing w:line="360" w:lineRule="auto"/>
        <w:ind w:left="482" w:hanging="482" w:hangingChars="200"/>
        <w:rPr>
          <w:rFonts w:ascii="宋体" w:hAnsi="宋体"/>
          <w:color w:val="auto"/>
          <w:sz w:val="24"/>
          <w:szCs w:val="24"/>
          <w:highlight w:val="none"/>
          <w:lang w:val="en-GB"/>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.1</w:t>
      </w:r>
      <w:r>
        <w:rPr>
          <w:rFonts w:hint="eastAsia" w:ascii="宋体" w:hAnsi="宋体"/>
          <w:color w:val="auto"/>
          <w:sz w:val="24"/>
          <w:szCs w:val="24"/>
          <w:highlight w:val="none"/>
          <w:lang w:val="en-GB"/>
        </w:rPr>
        <w:t>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之日起至授予合同期间，供应商不得就其</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有关事项与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小组接触。</w:t>
      </w:r>
    </w:p>
    <w:p>
      <w:pPr>
        <w:spacing w:line="360" w:lineRule="auto"/>
        <w:ind w:left="480" w:hanging="480" w:hangingChars="200"/>
        <w:rPr>
          <w:rFonts w:ascii="宋体" w:hAnsi="宋体"/>
          <w:b/>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供应商试图对</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小组的评审施加任何影响，都可能导致其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响应文件作无效处理</w:t>
      </w:r>
      <w:r>
        <w:rPr>
          <w:rFonts w:hint="eastAsia" w:ascii="宋体" w:hAnsi="宋体"/>
          <w:b/>
          <w:color w:val="auto"/>
          <w:sz w:val="24"/>
          <w:szCs w:val="24"/>
          <w:highlight w:val="none"/>
        </w:rPr>
        <w:t>。</w:t>
      </w:r>
      <w:bookmarkEnd w:id="48"/>
    </w:p>
    <w:bookmarkEnd w:id="41"/>
    <w:bookmarkEnd w:id="42"/>
    <w:bookmarkEnd w:id="43"/>
    <w:p>
      <w:pPr>
        <w:pStyle w:val="2"/>
        <w:spacing w:before="0" w:after="0" w:line="360" w:lineRule="auto"/>
        <w:rPr>
          <w:rFonts w:ascii="宋体" w:hAnsi="宋体" w:eastAsia="宋体"/>
          <w:color w:val="auto"/>
          <w:sz w:val="24"/>
          <w:highlight w:val="none"/>
        </w:rPr>
      </w:pPr>
      <w:bookmarkStart w:id="49" w:name="_Toc520958258"/>
      <w:bookmarkStart w:id="50" w:name="_Toc17554"/>
      <w:bookmarkStart w:id="51" w:name="_Toc27082236"/>
      <w:bookmarkStart w:id="52" w:name="_Toc518573420"/>
      <w:bookmarkStart w:id="53" w:name="_Toc516734869"/>
      <w:r>
        <w:rPr>
          <w:rFonts w:hint="eastAsia" w:ascii="宋体" w:hAnsi="宋体" w:eastAsia="宋体"/>
          <w:color w:val="auto"/>
          <w:sz w:val="24"/>
          <w:highlight w:val="none"/>
        </w:rPr>
        <w:t>七. 授予合同</w:t>
      </w:r>
      <w:bookmarkEnd w:id="49"/>
      <w:bookmarkEnd w:id="50"/>
      <w:bookmarkEnd w:id="51"/>
      <w:bookmarkEnd w:id="52"/>
      <w:bookmarkEnd w:id="53"/>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5</w:t>
      </w:r>
      <w:r>
        <w:rPr>
          <w:rFonts w:hint="eastAsia" w:ascii="宋体" w:hAnsi="宋体"/>
          <w:b/>
          <w:color w:val="auto"/>
          <w:sz w:val="24"/>
          <w:highlight w:val="none"/>
        </w:rPr>
        <w:t>. 推荐成交候选供应商</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小组将审查成交候选供应商是否有能力全面地履行合同。</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结束后，</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小组将编制</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报告并送采购人。</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.3 </w:t>
      </w:r>
      <w:r>
        <w:rPr>
          <w:rFonts w:hint="eastAsia" w:ascii="宋体" w:hAnsi="宋体"/>
          <w:color w:val="auto"/>
          <w:sz w:val="24"/>
          <w:szCs w:val="24"/>
          <w:highlight w:val="none"/>
          <w:lang w:val="en-GB"/>
        </w:rPr>
        <w:t>采购人收到</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报告后予以确认，并依据</w:t>
      </w:r>
      <w:r>
        <w:rPr>
          <w:rFonts w:hint="eastAsia" w:ascii="宋体" w:hAnsi="宋体"/>
          <w:color w:val="auto"/>
          <w:sz w:val="24"/>
          <w:szCs w:val="24"/>
          <w:highlight w:val="none"/>
          <w:lang w:val="en-GB" w:eastAsia="zh-CN"/>
        </w:rPr>
        <w:t>邀请招标</w:t>
      </w:r>
      <w:r>
        <w:rPr>
          <w:rFonts w:hint="eastAsia" w:ascii="宋体" w:hAnsi="宋体"/>
          <w:color w:val="auto"/>
          <w:sz w:val="24"/>
          <w:szCs w:val="24"/>
          <w:highlight w:val="none"/>
          <w:lang w:val="en-GB"/>
        </w:rPr>
        <w:t>报告的内容，遵循《中华人民共和国政府采购法》，确认成交候选供应商并通知</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GB"/>
        </w:rPr>
        <w:t>。</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6</w:t>
      </w:r>
      <w:r>
        <w:rPr>
          <w:rFonts w:hint="eastAsia" w:ascii="宋体" w:hAnsi="宋体"/>
          <w:b/>
          <w:color w:val="auto"/>
          <w:sz w:val="24"/>
          <w:highlight w:val="none"/>
        </w:rPr>
        <w:t>.公示</w:t>
      </w:r>
    </w:p>
    <w:p>
      <w:pPr>
        <w:spacing w:line="360" w:lineRule="auto"/>
        <w:ind w:left="510" w:hanging="510"/>
        <w:rPr>
          <w:rFonts w:ascii="宋体" w:hAnsi="宋体"/>
          <w:color w:val="auto"/>
          <w:sz w:val="24"/>
          <w:szCs w:val="24"/>
          <w:highlight w:val="none"/>
        </w:rPr>
      </w:pPr>
      <w:bookmarkStart w:id="54" w:name="_Toc224097229"/>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结束后，</w:t>
      </w:r>
      <w:r>
        <w:rPr>
          <w:rFonts w:hint="eastAsia" w:ascii="宋体" w:hAnsi="宋体"/>
          <w:color w:val="auto"/>
          <w:sz w:val="24"/>
          <w:szCs w:val="24"/>
          <w:highlight w:val="none"/>
          <w:lang w:val="en-GB" w:eastAsia="zh-CN"/>
        </w:rPr>
        <w:t>采购人</w:t>
      </w:r>
      <w:r>
        <w:rPr>
          <w:rFonts w:hint="eastAsia" w:ascii="宋体" w:hAnsi="宋体"/>
          <w:color w:val="auto"/>
          <w:sz w:val="24"/>
          <w:szCs w:val="24"/>
          <w:highlight w:val="none"/>
        </w:rPr>
        <w:t>将在</w:t>
      </w:r>
      <w:r>
        <w:rPr>
          <w:rFonts w:hint="eastAsia" w:ascii="宋体" w:hAnsi="宋体"/>
          <w:color w:val="auto"/>
          <w:sz w:val="24"/>
          <w:szCs w:val="24"/>
          <w:highlight w:val="none"/>
          <w:lang w:eastAsia="zh-CN"/>
        </w:rPr>
        <w:t>江西省水投</w:t>
      </w:r>
      <w:r>
        <w:rPr>
          <w:rFonts w:hint="eastAsia" w:ascii="宋体" w:hAnsi="宋体"/>
          <w:color w:val="auto"/>
          <w:sz w:val="24"/>
          <w:szCs w:val="24"/>
          <w:highlight w:val="none"/>
          <w:lang w:val="en-US" w:eastAsia="zh-CN"/>
        </w:rPr>
        <w:t>江河信息技术</w:t>
      </w:r>
      <w:r>
        <w:rPr>
          <w:rFonts w:hint="eastAsia" w:ascii="宋体" w:hAnsi="宋体"/>
          <w:color w:val="auto"/>
          <w:sz w:val="24"/>
          <w:szCs w:val="24"/>
          <w:highlight w:val="none"/>
          <w:lang w:eastAsia="zh-CN"/>
        </w:rPr>
        <w:t>有限公司</w:t>
      </w:r>
      <w:r>
        <w:rPr>
          <w:rFonts w:hint="eastAsia" w:ascii="宋体" w:hAnsi="宋体"/>
          <w:color w:val="auto"/>
          <w:sz w:val="24"/>
          <w:szCs w:val="24"/>
          <w:highlight w:val="none"/>
        </w:rPr>
        <w:t>网上进行成交结果公示，公示期为3天。</w:t>
      </w:r>
      <w:bookmarkEnd w:id="54"/>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质疑书应当包括下列主要内容：</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1）质疑人和被质疑人的名称、质疑人的地址、电话等；</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2）具体的质疑事项、事实根据和法律依据以及相关证明材料；</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3）提起质疑的日期。</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7</w:t>
      </w:r>
      <w:r>
        <w:rPr>
          <w:rFonts w:hint="eastAsia" w:ascii="宋体" w:hAnsi="宋体"/>
          <w:b/>
          <w:color w:val="auto"/>
          <w:sz w:val="24"/>
          <w:highlight w:val="none"/>
        </w:rPr>
        <w:t>. 成交通知书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.1</w:t>
      </w:r>
      <w:r>
        <w:rPr>
          <w:rFonts w:hint="eastAsia" w:ascii="宋体" w:hAnsi="宋体"/>
          <w:color w:val="auto"/>
          <w:sz w:val="24"/>
          <w:szCs w:val="24"/>
          <w:highlight w:val="none"/>
        </w:rPr>
        <w:t xml:space="preserve"> 公示期结束后，将向成交供应商发出中标通知书。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 xml:space="preserve">.2 </w:t>
      </w:r>
      <w:r>
        <w:rPr>
          <w:rFonts w:hint="eastAsia" w:ascii="宋体" w:hAnsi="宋体"/>
          <w:color w:val="auto"/>
          <w:sz w:val="24"/>
          <w:szCs w:val="24"/>
          <w:highlight w:val="none"/>
        </w:rPr>
        <w:t>中标通知书是合同的一个组成部分。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ascii="宋体" w:hAnsi="宋体"/>
          <w:color w:val="auto"/>
          <w:sz w:val="24"/>
          <w:szCs w:val="24"/>
          <w:highlight w:val="none"/>
        </w:rPr>
        <w:t>.3</w:t>
      </w:r>
      <w:r>
        <w:rPr>
          <w:rFonts w:hint="eastAsia" w:ascii="宋体" w:hAnsi="宋体"/>
          <w:color w:val="auto"/>
          <w:sz w:val="24"/>
          <w:szCs w:val="24"/>
          <w:highlight w:val="none"/>
        </w:rPr>
        <w:t xml:space="preserve"> 当中标通知书发出后，将通知所有未成交的供应商。 </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28</w:t>
      </w:r>
      <w:r>
        <w:rPr>
          <w:rFonts w:hint="eastAsia" w:ascii="宋体" w:hAnsi="宋体"/>
          <w:b/>
          <w:color w:val="auto"/>
          <w:sz w:val="24"/>
          <w:highlight w:val="none"/>
        </w:rPr>
        <w:t>. 签订合同</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ascii="宋体" w:hAnsi="宋体"/>
          <w:color w:val="auto"/>
          <w:sz w:val="24"/>
          <w:szCs w:val="24"/>
          <w:highlight w:val="none"/>
        </w:rPr>
        <w:t>.1</w:t>
      </w:r>
      <w:r>
        <w:rPr>
          <w:rFonts w:hint="eastAsia" w:ascii="宋体" w:hAnsi="宋体"/>
          <w:color w:val="auto"/>
          <w:sz w:val="24"/>
          <w:szCs w:val="24"/>
          <w:highlight w:val="none"/>
        </w:rPr>
        <w:t xml:space="preserve"> 中标单位应按中标通知书规定的时间、地点与采购人签订合同，否则按</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有效期内撤回其</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响应文件处理。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文件、中标单位的</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响应文件及</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过程中有关澄清文件均应作为签订合同的依据。</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color w:val="auto"/>
          <w:highlight w:val="none"/>
        </w:rPr>
      </w:pPr>
      <w:r>
        <w:rPr>
          <w:rFonts w:ascii="宋体" w:hAnsi="宋体"/>
          <w:color w:val="auto"/>
          <w:highlight w:val="none"/>
        </w:rPr>
        <w:br w:type="page"/>
      </w:r>
    </w:p>
    <w:p>
      <w:pPr>
        <w:pStyle w:val="32"/>
        <w:spacing w:line="360" w:lineRule="auto"/>
        <w:ind w:left="0"/>
        <w:jc w:val="center"/>
        <w:outlineLvl w:val="0"/>
        <w:rPr>
          <w:b/>
          <w:color w:val="auto"/>
          <w:sz w:val="32"/>
          <w:szCs w:val="32"/>
          <w:highlight w:val="none"/>
        </w:rPr>
      </w:pPr>
      <w:bookmarkStart w:id="55" w:name="_Toc6207"/>
      <w:bookmarkStart w:id="56" w:name="_Toc262628284"/>
      <w:r>
        <w:rPr>
          <w:rFonts w:hint="eastAsia"/>
          <w:b/>
          <w:color w:val="auto"/>
          <w:sz w:val="32"/>
          <w:szCs w:val="32"/>
          <w:highlight w:val="none"/>
        </w:rPr>
        <w:t xml:space="preserve">第三章 </w:t>
      </w:r>
      <w:bookmarkStart w:id="57" w:name="_Toc26030"/>
      <w:r>
        <w:rPr>
          <w:rFonts w:hint="eastAsia"/>
          <w:b/>
          <w:color w:val="auto"/>
          <w:sz w:val="32"/>
          <w:szCs w:val="32"/>
          <w:highlight w:val="none"/>
        </w:rPr>
        <w:t>合同主要条款</w:t>
      </w:r>
      <w:bookmarkEnd w:id="57"/>
      <w:r>
        <w:rPr>
          <w:rFonts w:hint="eastAsia"/>
          <w:b/>
          <w:color w:val="auto"/>
          <w:sz w:val="32"/>
          <w:szCs w:val="32"/>
          <w:highlight w:val="none"/>
        </w:rPr>
        <w:t>（模板</w:t>
      </w:r>
      <w:r>
        <w:rPr>
          <w:rFonts w:hint="eastAsia"/>
          <w:b/>
          <w:color w:val="auto"/>
          <w:sz w:val="32"/>
          <w:szCs w:val="32"/>
          <w:highlight w:val="none"/>
          <w:lang w:val="en-US" w:eastAsia="zh-CN"/>
        </w:rPr>
        <w:t>参考</w:t>
      </w:r>
      <w:r>
        <w:rPr>
          <w:rFonts w:hint="eastAsia"/>
          <w:b/>
          <w:color w:val="auto"/>
          <w:sz w:val="32"/>
          <w:szCs w:val="32"/>
          <w:highlight w:val="none"/>
        </w:rPr>
        <w:t>）</w:t>
      </w:r>
      <w:bookmarkEnd w:id="55"/>
    </w:p>
    <w:p>
      <w:pPr>
        <w:rPr>
          <w:color w:val="auto"/>
          <w:highlight w:val="none"/>
        </w:rPr>
      </w:pPr>
    </w:p>
    <w:tbl>
      <w:tblPr>
        <w:tblStyle w:val="39"/>
        <w:tblpPr w:leftFromText="180" w:rightFromText="180" w:vertAnchor="page" w:horzAnchor="page" w:tblpX="6480" w:tblpY="2637"/>
        <w:tblOverlap w:val="never"/>
        <w:tblW w:w="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18" w:type="dxa"/>
          </w:tcPr>
          <w:p>
            <w:pPr>
              <w:pStyle w:val="2"/>
              <w:jc w:val="center"/>
              <w:rPr>
                <w:rFonts w:ascii="方正小标宋简体" w:hAnsi="方正小标宋简体" w:eastAsia="方正小标宋简体" w:cs="方正小标宋简体"/>
                <w:b w:val="0"/>
                <w:color w:val="auto"/>
                <w:sz w:val="44"/>
                <w:szCs w:val="44"/>
                <w:highlight w:val="none"/>
              </w:rPr>
            </w:pPr>
            <w:bookmarkStart w:id="58" w:name="_Toc286758345"/>
            <w:r>
              <w:rPr>
                <w:rFonts w:ascii="方正小标宋简体" w:hAnsi="方正小标宋简体" w:eastAsia="方正小标宋简体" w:cs="方正小标宋简体"/>
                <w:b w:val="0"/>
                <w:color w:val="auto"/>
                <w:sz w:val="28"/>
                <w:szCs w:val="28"/>
                <w:highlight w:val="none"/>
              </w:rPr>
              <w:t>合同编号</w:t>
            </w:r>
            <w:r>
              <w:rPr>
                <w:rFonts w:ascii="仿宋_GB2312" w:hAnsi="仿宋_GB2312" w:eastAsia="仿宋_GB2312" w:cs="仿宋_GB2312"/>
                <w:bCs w:val="0"/>
                <w:color w:val="auto"/>
                <w:sz w:val="28"/>
                <w:szCs w:val="28"/>
                <w:highlight w:val="none"/>
              </w:rPr>
              <w:t>：</w:t>
            </w:r>
          </w:p>
        </w:tc>
        <w:tc>
          <w:tcPr>
            <w:tcW w:w="2545" w:type="dxa"/>
          </w:tcPr>
          <w:p>
            <w:pPr>
              <w:pStyle w:val="2"/>
              <w:rPr>
                <w:rFonts w:ascii="仿宋_GB2312" w:hAnsi="仿宋_GB2312" w:eastAsia="仿宋_GB2312" w:cs="仿宋_GB2312"/>
                <w:b w:val="0"/>
                <w:color w:val="auto"/>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仿宋" w:hAnsi="仿宋" w:eastAsia="仿宋" w:cs="仿宋"/>
          <w:color w:val="auto"/>
          <w:sz w:val="24"/>
          <w:szCs w:val="24"/>
          <w:highlight w:val="none"/>
        </w:rPr>
      </w:pPr>
    </w:p>
    <w:p>
      <w:pPr>
        <w:rPr>
          <w:color w:val="auto"/>
          <w:highlight w:val="none"/>
        </w:rPr>
      </w:pPr>
      <w:r>
        <w:rPr>
          <w:rFonts w:hint="eastAsia" w:ascii="仿宋" w:hAnsi="仿宋" w:eastAsia="仿宋" w:cs="仿宋"/>
          <w:color w:val="auto"/>
          <w:sz w:val="24"/>
          <w:szCs w:val="24"/>
          <w:highlight w:val="none"/>
        </w:rPr>
        <w:t>__________________________________________________________________</w:t>
      </w:r>
      <w:r>
        <w:rPr>
          <w:rFonts w:hint="eastAsia" w:ascii="方正小标宋简体" w:hAnsi="方正小标宋简体" w:eastAsia="方正小标宋简体" w:cs="方正小标宋简体"/>
          <w:bCs/>
          <w:color w:val="auto"/>
          <w:sz w:val="52"/>
          <w:szCs w:val="52"/>
          <w:highlight w:val="none"/>
        </w:rPr>
        <w:t>项目</w:t>
      </w:r>
    </w:p>
    <w:p>
      <w:pPr>
        <w:jc w:val="center"/>
        <w:rPr>
          <w:b/>
          <w:bCs/>
          <w:color w:val="auto"/>
          <w:sz w:val="48"/>
          <w:szCs w:val="48"/>
          <w:highlight w:val="none"/>
        </w:rPr>
      </w:pPr>
      <w:r>
        <w:rPr>
          <w:rFonts w:hint="eastAsia"/>
          <w:b/>
          <w:bCs/>
          <w:color w:val="auto"/>
          <w:sz w:val="48"/>
          <w:szCs w:val="48"/>
          <w:highlight w:val="none"/>
          <w:lang w:val="en-US" w:eastAsia="zh-CN"/>
        </w:rPr>
        <w:t>劳</w:t>
      </w:r>
    </w:p>
    <w:p>
      <w:pPr>
        <w:jc w:val="center"/>
        <w:rPr>
          <w:rFonts w:hint="eastAsia" w:eastAsia="宋体"/>
          <w:b/>
          <w:bCs/>
          <w:color w:val="auto"/>
          <w:sz w:val="48"/>
          <w:szCs w:val="48"/>
          <w:highlight w:val="none"/>
          <w:lang w:val="en-US" w:eastAsia="zh-CN"/>
        </w:rPr>
      </w:pPr>
      <w:r>
        <w:rPr>
          <w:rFonts w:hint="eastAsia"/>
          <w:b/>
          <w:bCs/>
          <w:color w:val="auto"/>
          <w:sz w:val="48"/>
          <w:szCs w:val="48"/>
          <w:highlight w:val="none"/>
          <w:lang w:val="en-US" w:eastAsia="zh-CN"/>
        </w:rPr>
        <w:t>务</w:t>
      </w:r>
    </w:p>
    <w:p>
      <w:pPr>
        <w:jc w:val="center"/>
        <w:rPr>
          <w:b/>
          <w:bCs/>
          <w:color w:val="auto"/>
          <w:sz w:val="48"/>
          <w:szCs w:val="48"/>
          <w:highlight w:val="none"/>
        </w:rPr>
      </w:pPr>
      <w:r>
        <w:rPr>
          <w:rFonts w:hint="eastAsia"/>
          <w:b/>
          <w:bCs/>
          <w:color w:val="auto"/>
          <w:sz w:val="48"/>
          <w:szCs w:val="48"/>
          <w:highlight w:val="none"/>
        </w:rPr>
        <w:t>务</w:t>
      </w:r>
    </w:p>
    <w:p>
      <w:pPr>
        <w:jc w:val="center"/>
        <w:rPr>
          <w:b/>
          <w:bCs/>
          <w:color w:val="auto"/>
          <w:sz w:val="48"/>
          <w:szCs w:val="48"/>
          <w:highlight w:val="none"/>
        </w:rPr>
      </w:pPr>
      <w:r>
        <w:rPr>
          <w:rFonts w:hint="eastAsia"/>
          <w:b/>
          <w:bCs/>
          <w:color w:val="auto"/>
          <w:sz w:val="48"/>
          <w:szCs w:val="48"/>
          <w:highlight w:val="none"/>
        </w:rPr>
        <w:t>合</w:t>
      </w:r>
    </w:p>
    <w:p>
      <w:pPr>
        <w:jc w:val="center"/>
        <w:rPr>
          <w:b/>
          <w:bCs/>
          <w:color w:val="auto"/>
          <w:sz w:val="48"/>
          <w:szCs w:val="48"/>
          <w:highlight w:val="none"/>
        </w:rPr>
      </w:pPr>
      <w:r>
        <w:rPr>
          <w:rFonts w:hint="eastAsia"/>
          <w:b/>
          <w:bCs/>
          <w:color w:val="auto"/>
          <w:sz w:val="48"/>
          <w:szCs w:val="48"/>
          <w:highlight w:val="none"/>
        </w:rPr>
        <w:t>同</w:t>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jc w:val="center"/>
        <w:rPr>
          <w:rFonts w:ascii="方正小标宋简体" w:hAnsi="方正小标宋简体" w:eastAsia="方正小标宋简体" w:cs="方正小标宋简体"/>
          <w:color w:val="auto"/>
          <w:sz w:val="32"/>
          <w:szCs w:val="32"/>
          <w:highlight w:val="none"/>
          <w:u w:val="single"/>
        </w:rPr>
      </w:pPr>
      <w:r>
        <w:rPr>
          <w:rFonts w:hint="eastAsia" w:ascii="方正小标宋简体" w:hAnsi="方正小标宋简体" w:eastAsia="方正小标宋简体" w:cs="方正小标宋简体"/>
          <w:color w:val="auto"/>
          <w:sz w:val="32"/>
          <w:szCs w:val="32"/>
          <w:highlight w:val="none"/>
          <w:u w:val="single"/>
        </w:rPr>
        <w:t xml:space="preserve">           </w:t>
      </w:r>
      <w:r>
        <w:rPr>
          <w:rFonts w:hint="eastAsia" w:ascii="方正小标宋简体" w:hAnsi="方正小标宋简体" w:eastAsia="方正小标宋简体" w:cs="方正小标宋简体"/>
          <w:color w:val="auto"/>
          <w:sz w:val="32"/>
          <w:szCs w:val="32"/>
          <w:highlight w:val="none"/>
        </w:rPr>
        <w:t>年</w:t>
      </w:r>
      <w:r>
        <w:rPr>
          <w:rFonts w:hint="eastAsia" w:ascii="方正小标宋简体" w:hAnsi="方正小标宋简体" w:eastAsia="方正小标宋简体" w:cs="方正小标宋简体"/>
          <w:color w:val="auto"/>
          <w:sz w:val="32"/>
          <w:szCs w:val="32"/>
          <w:highlight w:val="none"/>
          <w:u w:val="single"/>
        </w:rPr>
        <w:t xml:space="preserve">          </w:t>
      </w:r>
      <w:r>
        <w:rPr>
          <w:rFonts w:hint="eastAsia" w:ascii="方正小标宋简体" w:hAnsi="方正小标宋简体" w:eastAsia="方正小标宋简体" w:cs="方正小标宋简体"/>
          <w:color w:val="auto"/>
          <w:sz w:val="32"/>
          <w:szCs w:val="32"/>
          <w:highlight w:val="none"/>
        </w:rPr>
        <w:t>月</w:t>
      </w:r>
    </w:p>
    <w:p>
      <w:pPr>
        <w:rPr>
          <w:rFonts w:ascii="仿宋_GB2312" w:hAnsi="仿宋_GB2312" w:eastAsia="仿宋_GB2312" w:cs="仿宋_GB2312"/>
          <w:color w:val="auto"/>
          <w:sz w:val="28"/>
          <w:szCs w:val="28"/>
          <w:highlight w:val="none"/>
        </w:rPr>
      </w:pPr>
    </w:p>
    <w:p>
      <w:pPr>
        <w:rPr>
          <w:color w:val="auto"/>
          <w:highlight w:val="none"/>
        </w:rPr>
      </w:pPr>
      <w:r>
        <w:rPr>
          <w:rFonts w:hint="eastAsia"/>
          <w:color w:val="auto"/>
          <w:highlight w:val="none"/>
        </w:rPr>
        <w:t xml:space="preserve">    </w:t>
      </w:r>
    </w:p>
    <w:p>
      <w:pPr>
        <w:rPr>
          <w:color w:val="auto"/>
          <w:highlight w:val="none"/>
        </w:rPr>
      </w:pPr>
      <w:r>
        <w:rPr>
          <w:color w:val="auto"/>
          <w:highlight w:val="none"/>
        </w:rPr>
        <w:br w:type="page"/>
      </w:r>
    </w:p>
    <w:p>
      <w:pPr>
        <w:jc w:val="center"/>
        <w:rPr>
          <w:rFonts w:ascii="仿宋_GB2312" w:hAnsi="仿宋_GB2312" w:eastAsia="仿宋_GB2312" w:cs="仿宋_GB2312"/>
          <w:color w:val="auto"/>
          <w:sz w:val="24"/>
          <w:szCs w:val="24"/>
          <w:highlight w:val="none"/>
        </w:rPr>
      </w:pPr>
    </w:p>
    <w:p>
      <w:pPr>
        <w:jc w:val="center"/>
        <w:rPr>
          <w:rFonts w:ascii="仿宋" w:hAnsi="仿宋" w:eastAsia="仿宋" w:cs="仿宋"/>
          <w:b/>
          <w:bCs/>
          <w:color w:val="auto"/>
          <w:sz w:val="24"/>
          <w:szCs w:val="24"/>
          <w:highlight w:val="none"/>
        </w:rPr>
      </w:pPr>
    </w:p>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填写说明</w:t>
      </w:r>
    </w:p>
    <w:p>
      <w:pPr>
        <w:jc w:val="center"/>
        <w:rPr>
          <w:rFonts w:ascii="仿宋" w:hAnsi="仿宋" w:eastAsia="仿宋" w:cs="仿宋"/>
          <w:color w:val="auto"/>
          <w:sz w:val="24"/>
          <w:szCs w:val="24"/>
          <w:highlight w:val="none"/>
        </w:rPr>
      </w:pPr>
    </w:p>
    <w:p>
      <w:pPr>
        <w:jc w:val="center"/>
        <w:rPr>
          <w:rFonts w:ascii="仿宋" w:hAnsi="仿宋" w:eastAsia="仿宋" w:cs="仿宋"/>
          <w:color w:val="auto"/>
          <w:sz w:val="24"/>
          <w:szCs w:val="24"/>
          <w:highlight w:val="none"/>
        </w:rPr>
      </w:pP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一、本合同为</w:t>
      </w:r>
      <w:r>
        <w:rPr>
          <w:rFonts w:hint="eastAsia" w:ascii="仿宋" w:hAnsi="仿宋" w:eastAsia="仿宋" w:cs="仿宋"/>
          <w:color w:val="auto"/>
          <w:sz w:val="24"/>
          <w:szCs w:val="24"/>
          <w:highlight w:val="none"/>
          <w:lang w:eastAsia="zh-CN"/>
        </w:rPr>
        <w:t>江西省水投科技有限公司</w:t>
      </w:r>
      <w:r>
        <w:rPr>
          <w:rFonts w:hint="eastAsia" w:ascii="仿宋" w:hAnsi="仿宋" w:eastAsia="仿宋" w:cs="仿宋"/>
          <w:color w:val="auto"/>
          <w:sz w:val="24"/>
          <w:szCs w:val="24"/>
          <w:highlight w:val="none"/>
        </w:rPr>
        <w:t>印制的技术服务合同规范文本，各部门请依规使用。</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二、本合同书适用于一方当事人（受托方）以技术知识为另一方（委托方）解决特定技术问题所订立的合同。</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三、本合同示范文本所表述的“【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”和表格中的内容，请根据具体情况填写。无需填写的，应当注明“无”的字样。</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四、在具体订立合同时，应当删除本合同示范文本所表述的“【 】”符号。</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五、本合同书除尾页签订盖章外，内容填写原则上应使用电子录入，特殊情况手写的，字迹应清晰可辨。</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六、本合同书未尽事项，可于合同范本中增加条款，增加条款后的合同，应经过法律顾问审查通过后方可使用。</w:t>
      </w:r>
    </w:p>
    <w:p>
      <w:pPr>
        <w:ind w:firstLine="640" w:firstLineChars="200"/>
        <w:rPr>
          <w:rFonts w:ascii="仿宋" w:hAnsi="仿宋" w:eastAsia="仿宋" w:cs="仿宋"/>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rPr>
          <w:rFonts w:ascii="仿宋" w:hAnsi="仿宋" w:eastAsia="仿宋" w:cs="仿宋"/>
          <w:color w:val="auto"/>
          <w:sz w:val="24"/>
          <w:szCs w:val="24"/>
          <w:highlight w:val="none"/>
        </w:rPr>
      </w:pPr>
    </w:p>
    <w:p>
      <w:pPr>
        <w:pStyle w:val="37"/>
        <w:ind w:firstLine="210"/>
        <w:rPr>
          <w:color w:val="auto"/>
          <w:highlight w:val="none"/>
        </w:rPr>
      </w:pPr>
    </w:p>
    <w:p>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本合同由下列双方签署： </w:t>
      </w:r>
      <w:r>
        <w:rPr>
          <w:rFonts w:hint="eastAsia" w:ascii="仿宋" w:hAnsi="仿宋" w:eastAsia="仿宋" w:cs="仿宋"/>
          <w:color w:val="auto"/>
          <w:sz w:val="24"/>
          <w:szCs w:val="24"/>
          <w:highlight w:val="none"/>
          <w:u w:val="single"/>
        </w:rPr>
        <w:t xml:space="preserve">         </w:t>
      </w:r>
    </w:p>
    <w:p>
      <w:pPr>
        <w:pStyle w:val="35"/>
        <w:rPr>
          <w:rFonts w:ascii="仿宋" w:hAnsi="仿宋" w:eastAsia="仿宋" w:cs="仿宋"/>
          <w:color w:val="auto"/>
          <w:highlight w:val="none"/>
        </w:rPr>
      </w:pPr>
      <w:r>
        <w:rPr>
          <w:rFonts w:hint="eastAsia" w:ascii="仿宋" w:hAnsi="仿宋" w:eastAsia="仿宋" w:cs="仿宋"/>
          <w:b/>
          <w:color w:val="auto"/>
          <w:highlight w:val="none"/>
        </w:rPr>
        <w:t>甲方（委托方）：</w:t>
      </w:r>
      <w:r>
        <w:rPr>
          <w:rFonts w:hint="eastAsia" w:ascii="仿宋" w:hAnsi="仿宋" w:eastAsia="仿宋" w:cs="仿宋"/>
          <w:color w:val="auto"/>
          <w:highlight w:val="none"/>
          <w:u w:val="single"/>
        </w:rPr>
        <w:t xml:space="preserve">                </w:t>
      </w:r>
    </w:p>
    <w:p>
      <w:pPr>
        <w:pStyle w:val="35"/>
        <w:tabs>
          <w:tab w:val="left" w:pos="2272"/>
        </w:tabs>
        <w:rPr>
          <w:rFonts w:ascii="仿宋" w:hAnsi="仿宋" w:eastAsia="仿宋" w:cs="仿宋"/>
          <w:color w:val="auto"/>
          <w:highlight w:val="none"/>
        </w:rPr>
      </w:pPr>
      <w:r>
        <w:rPr>
          <w:rFonts w:hint="eastAsia" w:ascii="仿宋" w:hAnsi="仿宋" w:eastAsia="仿宋" w:cs="仿宋"/>
          <w:color w:val="auto"/>
          <w:highlight w:val="none"/>
        </w:rPr>
        <w:t xml:space="preserve">法定代表人：       </w:t>
      </w:r>
    </w:p>
    <w:p>
      <w:pPr>
        <w:pStyle w:val="35"/>
        <w:rPr>
          <w:rFonts w:ascii="仿宋" w:hAnsi="仿宋" w:eastAsia="仿宋" w:cs="仿宋"/>
          <w:color w:val="auto"/>
          <w:highlight w:val="none"/>
          <w:u w:val="single"/>
        </w:rPr>
      </w:pPr>
      <w:r>
        <w:rPr>
          <w:rFonts w:hint="eastAsia" w:ascii="仿宋" w:hAnsi="仿宋" w:eastAsia="仿宋" w:cs="仿宋"/>
          <w:b/>
          <w:color w:val="auto"/>
          <w:highlight w:val="none"/>
        </w:rPr>
        <w:t>乙方（受托方）：</w:t>
      </w:r>
      <w:r>
        <w:rPr>
          <w:rFonts w:hint="eastAsia" w:ascii="仿宋" w:hAnsi="仿宋" w:eastAsia="仿宋" w:cs="仿宋"/>
          <w:color w:val="auto"/>
          <w:highlight w:val="none"/>
        </w:rPr>
        <w:t>【            】</w:t>
      </w:r>
      <w:r>
        <w:rPr>
          <w:rFonts w:hint="eastAsia" w:ascii="仿宋" w:hAnsi="仿宋" w:eastAsia="仿宋" w:cs="仿宋"/>
          <w:bCs/>
          <w:color w:val="auto"/>
          <w:highlight w:val="none"/>
          <w:u w:val="single"/>
        </w:rPr>
        <w:t xml:space="preserve">                               </w:t>
      </w:r>
    </w:p>
    <w:p>
      <w:pPr>
        <w:pStyle w:val="35"/>
        <w:rPr>
          <w:rFonts w:ascii="仿宋" w:hAnsi="仿宋" w:eastAsia="仿宋" w:cs="仿宋"/>
          <w:color w:val="auto"/>
          <w:highlight w:val="none"/>
        </w:rPr>
      </w:pPr>
      <w:r>
        <w:rPr>
          <w:rFonts w:hint="eastAsia" w:ascii="仿宋" w:hAnsi="仿宋" w:eastAsia="仿宋" w:cs="仿宋"/>
          <w:color w:val="auto"/>
          <w:highlight w:val="none"/>
        </w:rPr>
        <w:t>法定代表人：【   】</w:t>
      </w:r>
    </w:p>
    <w:p>
      <w:pPr>
        <w:pStyle w:val="35"/>
        <w:rPr>
          <w:rFonts w:ascii="仿宋" w:hAnsi="仿宋" w:eastAsia="仿宋" w:cs="仿宋"/>
          <w:color w:val="auto"/>
          <w:highlight w:val="none"/>
        </w:rPr>
      </w:pPr>
      <w:r>
        <w:rPr>
          <w:rFonts w:hint="eastAsia" w:ascii="仿宋" w:hAnsi="仿宋" w:eastAsia="仿宋" w:cs="仿宋"/>
          <w:color w:val="auto"/>
          <w:highlight w:val="none"/>
        </w:rPr>
        <w:t>   </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本合同甲方委托乙方就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的专项技术服务，并支付相应的技术服务报酬。双方经过平等协商，在真实、充分地表达各自意愿的基础上，根据《中华人民共和国</w:t>
      </w:r>
      <w:r>
        <w:rPr>
          <w:rFonts w:hint="eastAsia" w:ascii="仿宋" w:hAnsi="仿宋" w:eastAsia="仿宋" w:cs="仿宋"/>
          <w:color w:val="auto"/>
          <w:highlight w:val="none"/>
          <w:lang w:eastAsia="zh-Hans"/>
        </w:rPr>
        <w:t>民法典</w:t>
      </w:r>
      <w:r>
        <w:rPr>
          <w:rFonts w:hint="eastAsia" w:ascii="仿宋" w:hAnsi="仿宋" w:eastAsia="仿宋" w:cs="仿宋"/>
          <w:color w:val="auto"/>
          <w:highlight w:val="none"/>
        </w:rPr>
        <w:t>》及</w:t>
      </w:r>
      <w:r>
        <w:rPr>
          <w:rFonts w:hint="eastAsia" w:ascii="仿宋" w:hAnsi="仿宋" w:eastAsia="仿宋" w:cs="仿宋"/>
          <w:color w:val="auto"/>
          <w:highlight w:val="none"/>
          <w:lang w:eastAsia="zh-Hans"/>
        </w:rPr>
        <w:t>现行有效的相关法律法规规定</w:t>
      </w:r>
      <w:r>
        <w:rPr>
          <w:rFonts w:ascii="仿宋" w:hAnsi="仿宋" w:eastAsia="仿宋" w:cs="仿宋"/>
          <w:color w:val="auto"/>
          <w:highlight w:val="none"/>
          <w:lang w:eastAsia="zh-Hans"/>
        </w:rPr>
        <w:t>，</w:t>
      </w:r>
      <w:r>
        <w:rPr>
          <w:rFonts w:hint="eastAsia" w:ascii="仿宋" w:hAnsi="仿宋" w:eastAsia="仿宋" w:cs="仿宋"/>
          <w:color w:val="auto"/>
          <w:highlight w:val="none"/>
          <w:lang w:eastAsia="zh-Hans"/>
        </w:rPr>
        <w:t>参照</w:t>
      </w:r>
      <w:r>
        <w:rPr>
          <w:rFonts w:hint="eastAsia" w:ascii="仿宋" w:hAnsi="仿宋" w:eastAsia="仿宋" w:cs="仿宋"/>
          <w:color w:val="auto"/>
          <w:highlight w:val="none"/>
          <w:lang w:eastAsia="zh-CN"/>
        </w:rPr>
        <w:t>江西省水投科技有限公司</w:t>
      </w:r>
      <w:r>
        <w:rPr>
          <w:rFonts w:hint="eastAsia" w:ascii="仿宋" w:hAnsi="仿宋" w:eastAsia="仿宋" w:cs="仿宋"/>
          <w:color w:val="auto"/>
          <w:highlight w:val="none"/>
        </w:rPr>
        <w:t xml:space="preserve">相关规定，达成如下合同，并由双方共同恪守。      </w:t>
      </w:r>
    </w:p>
    <w:p>
      <w:pPr>
        <w:pStyle w:val="35"/>
        <w:ind w:firstLine="480" w:firstLineChars="200"/>
        <w:rPr>
          <w:rFonts w:ascii="仿宋" w:hAnsi="仿宋" w:eastAsia="仿宋" w:cs="仿宋"/>
          <w:color w:val="auto"/>
          <w:highlight w:val="none"/>
        </w:rPr>
      </w:pPr>
    </w:p>
    <w:p>
      <w:pPr>
        <w:pStyle w:val="35"/>
        <w:jc w:val="center"/>
        <w:rPr>
          <w:rFonts w:ascii="仿宋" w:hAnsi="仿宋" w:eastAsia="仿宋" w:cs="仿宋"/>
          <w:b/>
          <w:bCs/>
          <w:color w:val="auto"/>
          <w:highlight w:val="none"/>
        </w:rPr>
      </w:pPr>
      <w:r>
        <w:rPr>
          <w:rFonts w:hint="eastAsia" w:ascii="仿宋" w:hAnsi="仿宋" w:eastAsia="仿宋" w:cs="仿宋"/>
          <w:b/>
          <w:bCs/>
          <w:color w:val="auto"/>
          <w:highlight w:val="none"/>
        </w:rPr>
        <w:t>合同条款</w:t>
      </w:r>
    </w:p>
    <w:p>
      <w:pPr>
        <w:pStyle w:val="35"/>
        <w:jc w:val="center"/>
        <w:rPr>
          <w:rFonts w:ascii="仿宋" w:hAnsi="仿宋" w:eastAsia="仿宋" w:cs="仿宋"/>
          <w:b/>
          <w:bCs/>
          <w:color w:val="auto"/>
          <w:highlight w:val="none"/>
        </w:rPr>
      </w:pPr>
    </w:p>
    <w:p>
      <w:pPr>
        <w:pStyle w:val="35"/>
        <w:spacing w:before="0" w:beforeAutospacing="0" w:after="0" w:afterAutospacing="0" w:line="360" w:lineRule="atLeast"/>
        <w:rPr>
          <w:rFonts w:ascii="仿宋" w:hAnsi="仿宋" w:eastAsia="仿宋" w:cs="仿宋"/>
          <w:color w:val="auto"/>
          <w:highlight w:val="none"/>
        </w:rPr>
      </w:pPr>
      <w:r>
        <w:rPr>
          <w:rStyle w:val="42"/>
          <w:rFonts w:hint="eastAsia" w:ascii="仿宋" w:hAnsi="仿宋" w:eastAsia="仿宋" w:cs="仿宋"/>
          <w:color w:val="auto"/>
          <w:highlight w:val="none"/>
        </w:rPr>
        <w:t>一、技术服务的目标、内容及方式</w:t>
      </w:r>
    </w:p>
    <w:p>
      <w:pPr>
        <w:pStyle w:val="35"/>
        <w:rPr>
          <w:rFonts w:ascii="仿宋" w:hAnsi="仿宋" w:eastAsia="仿宋" w:cs="仿宋"/>
          <w:color w:val="auto"/>
          <w:highlight w:val="none"/>
        </w:rPr>
      </w:pPr>
      <w:r>
        <w:rPr>
          <w:rFonts w:hint="eastAsia" w:ascii="仿宋" w:hAnsi="仿宋" w:eastAsia="仿宋" w:cs="仿宋"/>
          <w:color w:val="auto"/>
          <w:highlight w:val="none"/>
        </w:rPr>
        <w:t>（一）技术服务的目标：</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（二）技术服务的内容：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（三）技术服务的方式：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二、技术服务履行的地点、期限及计划</w:t>
      </w:r>
    </w:p>
    <w:p>
      <w:pPr>
        <w:pStyle w:val="35"/>
        <w:rPr>
          <w:rFonts w:ascii="仿宋" w:hAnsi="仿宋" w:eastAsia="仿宋" w:cs="仿宋"/>
          <w:color w:val="auto"/>
          <w:highlight w:val="none"/>
        </w:rPr>
      </w:pPr>
      <w:r>
        <w:rPr>
          <w:rFonts w:hint="eastAsia" w:ascii="仿宋" w:hAnsi="仿宋" w:eastAsia="仿宋" w:cs="仿宋"/>
          <w:color w:val="auto"/>
          <w:highlight w:val="none"/>
        </w:rPr>
        <w:t>（一）技术服务地点：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（二）技术服务期限：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（三）技术服务计划：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三、技术服务质量要求</w:t>
      </w:r>
    </w:p>
    <w:p>
      <w:pPr>
        <w:pStyle w:val="35"/>
        <w:rPr>
          <w:rFonts w:ascii="仿宋" w:hAnsi="仿宋" w:eastAsia="仿宋" w:cs="仿宋"/>
          <w:color w:val="auto"/>
          <w:highlight w:val="none"/>
        </w:rPr>
      </w:pPr>
      <w:r>
        <w:rPr>
          <w:rFonts w:hint="eastAsia" w:ascii="仿宋" w:hAnsi="仿宋" w:eastAsia="仿宋" w:cs="仿宋"/>
          <w:color w:val="auto"/>
          <w:highlight w:val="none"/>
        </w:rPr>
        <w:t>（四）技术服务质量要求：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（五）技术服务质量期限要求：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四、技术协作与技术指导</w:t>
      </w:r>
    </w:p>
    <w:p>
      <w:pPr>
        <w:pStyle w:val="35"/>
        <w:rPr>
          <w:rFonts w:ascii="仿宋" w:hAnsi="仿宋" w:eastAsia="仿宋" w:cs="仿宋"/>
          <w:color w:val="auto"/>
          <w:highlight w:val="none"/>
        </w:rPr>
      </w:pPr>
      <w:r>
        <w:rPr>
          <w:rFonts w:hint="eastAsia" w:ascii="仿宋" w:hAnsi="仿宋" w:eastAsia="仿宋" w:cs="仿宋"/>
          <w:color w:val="auto"/>
          <w:highlight w:val="none"/>
        </w:rPr>
        <w:t>（一）甲方责任</w:t>
      </w:r>
    </w:p>
    <w:p>
      <w:pPr>
        <w:pStyle w:val="35"/>
        <w:rPr>
          <w:rFonts w:ascii="仿宋" w:hAnsi="仿宋" w:eastAsia="仿宋" w:cs="仿宋"/>
          <w:color w:val="auto"/>
          <w:highlight w:val="none"/>
        </w:rPr>
      </w:pPr>
      <w:r>
        <w:rPr>
          <w:rFonts w:hint="eastAsia" w:ascii="仿宋" w:hAnsi="仿宋" w:eastAsia="仿宋" w:cs="仿宋"/>
          <w:color w:val="auto"/>
          <w:highlight w:val="none"/>
        </w:rPr>
        <w:t>1.提供技术资料：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color w:val="auto"/>
          <w:highlight w:val="none"/>
        </w:rPr>
      </w:pPr>
      <w:r>
        <w:rPr>
          <w:rFonts w:hint="eastAsia" w:ascii="仿宋" w:hAnsi="仿宋" w:eastAsia="仿宋" w:cs="仿宋"/>
          <w:color w:val="auto"/>
          <w:highlight w:val="none"/>
        </w:rPr>
        <w:t>2.提供工作条件：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3.其他：</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4.提供上述工作条件和协作事项的时间及方式：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（二）乙方责任</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1.按照合同要求按时完成相应技术服务工作。                  </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2.在本项目实施过程中，对甲方业务方面涉及的商业机密，乙方负有保密责任。</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3.在合同有效期内，乙方应当持续跟踪甲方使用情况，提供免费专业咨询服务，确保提供的技术服务正常运行。</w:t>
      </w:r>
    </w:p>
    <w:p>
      <w:pPr>
        <w:pStyle w:val="35"/>
        <w:rPr>
          <w:rFonts w:ascii="仿宋" w:hAnsi="仿宋" w:eastAsia="仿宋" w:cs="仿宋"/>
          <w:color w:val="auto"/>
          <w:highlight w:val="none"/>
        </w:rPr>
      </w:pPr>
      <w:r>
        <w:rPr>
          <w:rFonts w:hint="eastAsia" w:ascii="仿宋" w:hAnsi="仿宋" w:eastAsia="仿宋" w:cs="仿宋"/>
          <w:color w:val="auto"/>
          <w:highlight w:val="none"/>
        </w:rPr>
        <w:t>4.其他：</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5.提供上述工作条件和协作事项的时间及方式：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b/>
          <w:color w:val="auto"/>
          <w:highlight w:val="none"/>
        </w:rPr>
      </w:pPr>
      <w:r>
        <w:rPr>
          <w:rFonts w:hint="eastAsia" w:ascii="仿宋" w:hAnsi="仿宋" w:eastAsia="仿宋" w:cs="仿宋"/>
          <w:b/>
          <w:color w:val="auto"/>
          <w:highlight w:val="none"/>
        </w:rPr>
        <w:t>五、合同变更</w:t>
      </w:r>
    </w:p>
    <w:p>
      <w:pPr>
        <w:pStyle w:val="35"/>
        <w:spacing w:before="0" w:beforeAutospacing="0" w:after="0" w:afterAutospacing="0" w:line="360" w:lineRule="atLeast"/>
        <w:ind w:firstLine="480" w:firstLineChars="200"/>
        <w:rPr>
          <w:color w:val="auto"/>
          <w:highlight w:val="none"/>
        </w:rPr>
      </w:pPr>
      <w:r>
        <w:rPr>
          <w:rFonts w:hint="eastAsia" w:ascii="仿宋" w:hAnsi="仿宋" w:eastAsia="仿宋" w:cs="仿宋"/>
          <w:color w:val="auto"/>
          <w:highlight w:val="none"/>
        </w:rPr>
        <w:t>本合同的变更必须由双方协商一致，并以书面形式确定。一方可以向另一方提出变更合同权利与义务的请求，另一方应当在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日内予以答复；逾期未予答复的，视为同意。</w:t>
      </w:r>
    </w:p>
    <w:p>
      <w:pPr>
        <w:pStyle w:val="35"/>
        <w:rPr>
          <w:rFonts w:ascii="仿宋" w:hAnsi="仿宋" w:eastAsia="仿宋" w:cs="仿宋"/>
          <w:b/>
          <w:color w:val="auto"/>
          <w:highlight w:val="none"/>
        </w:rPr>
      </w:pPr>
      <w:r>
        <w:rPr>
          <w:rFonts w:hint="eastAsia" w:ascii="仿宋" w:hAnsi="仿宋" w:eastAsia="仿宋" w:cs="仿宋"/>
          <w:b/>
          <w:color w:val="auto"/>
          <w:highlight w:val="none"/>
        </w:rPr>
        <w:t>六、技术服务验收</w:t>
      </w:r>
    </w:p>
    <w:p>
      <w:pPr>
        <w:pStyle w:val="35"/>
        <w:rPr>
          <w:rFonts w:ascii="仿宋" w:hAnsi="仿宋" w:eastAsia="仿宋" w:cs="仿宋"/>
          <w:color w:val="auto"/>
          <w:highlight w:val="none"/>
        </w:rPr>
      </w:pPr>
      <w:r>
        <w:rPr>
          <w:rFonts w:hint="eastAsia" w:ascii="仿宋" w:hAnsi="仿宋" w:eastAsia="仿宋" w:cs="仿宋"/>
          <w:color w:val="auto"/>
          <w:highlight w:val="none"/>
        </w:rPr>
        <w:t>（一）验收时间：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（二）验收地点：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color w:val="auto"/>
          <w:highlight w:val="none"/>
        </w:rPr>
      </w:pPr>
      <w:r>
        <w:rPr>
          <w:rFonts w:hint="eastAsia" w:ascii="仿宋" w:hAnsi="仿宋" w:eastAsia="仿宋" w:cs="仿宋"/>
          <w:color w:val="auto"/>
          <w:highlight w:val="none"/>
        </w:rPr>
        <w:t>（三）验收标准：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color w:val="auto"/>
          <w:highlight w:val="none"/>
        </w:rPr>
      </w:pPr>
      <w:r>
        <w:rPr>
          <w:rFonts w:hint="eastAsia" w:ascii="仿宋" w:hAnsi="仿宋" w:eastAsia="仿宋" w:cs="仿宋"/>
          <w:color w:val="auto"/>
          <w:highlight w:val="none"/>
        </w:rPr>
        <w:t>（四）验收方法：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5"/>
        <w:rPr>
          <w:rFonts w:ascii="仿宋" w:hAnsi="仿宋" w:eastAsia="仿宋" w:cs="仿宋"/>
          <w:b/>
          <w:color w:val="auto"/>
          <w:highlight w:val="none"/>
        </w:rPr>
      </w:pPr>
      <w:r>
        <w:rPr>
          <w:rFonts w:hint="eastAsia" w:ascii="仿宋" w:hAnsi="仿宋" w:eastAsia="仿宋" w:cs="仿宋"/>
          <w:b/>
          <w:color w:val="auto"/>
          <w:highlight w:val="none"/>
        </w:rPr>
        <w:t>七、 知识产权归属</w:t>
      </w:r>
    </w:p>
    <w:p>
      <w:pPr>
        <w:pStyle w:val="35"/>
        <w:rPr>
          <w:rFonts w:ascii="仿宋" w:hAnsi="仿宋" w:eastAsia="仿宋" w:cs="仿宋"/>
          <w:color w:val="auto"/>
          <w:highlight w:val="none"/>
        </w:rPr>
      </w:pPr>
      <w:r>
        <w:rPr>
          <w:rFonts w:hint="eastAsia" w:ascii="仿宋" w:hAnsi="仿宋" w:eastAsia="仿宋" w:cs="仿宋"/>
          <w:color w:val="auto"/>
          <w:highlight w:val="none"/>
        </w:rPr>
        <w:t>（一）在本合同履行期内甲方利用乙方提交的技术服务工作成果所完成</w:t>
      </w:r>
    </w:p>
    <w:p>
      <w:pPr>
        <w:pStyle w:val="35"/>
        <w:rPr>
          <w:rFonts w:ascii="仿宋" w:hAnsi="仿宋" w:eastAsia="仿宋" w:cs="仿宋"/>
          <w:color w:val="auto"/>
          <w:highlight w:val="none"/>
        </w:rPr>
      </w:pPr>
      <w:r>
        <w:rPr>
          <w:rFonts w:hint="eastAsia" w:ascii="仿宋" w:hAnsi="仿宋" w:eastAsia="仿宋" w:cs="仿宋"/>
          <w:color w:val="auto"/>
          <w:highlight w:val="none"/>
        </w:rPr>
        <w:t>的新的技术成果，归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 、乙、双 ）方所有。</w:t>
      </w:r>
    </w:p>
    <w:p>
      <w:pPr>
        <w:pStyle w:val="35"/>
        <w:numPr>
          <w:ilvl w:val="0"/>
          <w:numId w:val="4"/>
        </w:numPr>
        <w:rPr>
          <w:rFonts w:ascii="仿宋" w:hAnsi="仿宋" w:eastAsia="仿宋" w:cs="仿宋"/>
          <w:color w:val="auto"/>
          <w:highlight w:val="none"/>
        </w:rPr>
      </w:pPr>
      <w:r>
        <w:rPr>
          <w:rFonts w:hint="eastAsia" w:ascii="仿宋" w:hAnsi="仿宋" w:eastAsia="仿宋" w:cs="仿宋"/>
          <w:color w:val="auto"/>
          <w:highlight w:val="none"/>
        </w:rPr>
        <w:t>在本合同履行期内乙方利用甲方提供的技术资料和工作条件所完成的新的技术成果，归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（甲、乙、双）方所有。  </w:t>
      </w:r>
    </w:p>
    <w:p>
      <w:pPr>
        <w:pStyle w:val="35"/>
        <w:rPr>
          <w:rFonts w:ascii="仿宋" w:hAnsi="仿宋" w:eastAsia="仿宋" w:cs="仿宋"/>
          <w:b/>
          <w:color w:val="auto"/>
          <w:highlight w:val="none"/>
        </w:rPr>
      </w:pPr>
      <w:r>
        <w:rPr>
          <w:rFonts w:hint="eastAsia" w:ascii="仿宋" w:hAnsi="仿宋" w:eastAsia="仿宋" w:cs="仿宋"/>
          <w:b/>
          <w:color w:val="auto"/>
          <w:highlight w:val="none"/>
        </w:rPr>
        <w:t>八、项目联系人</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在本合同有效期内，甲方指定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为甲方项目联系人，乙方指定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为乙方项目联系人。一方变更项目联系人的，应当及时以书面形式通知另一方。未及时通知并影响本合同履行或造成损失的，应承担相应的责任。</w:t>
      </w:r>
    </w:p>
    <w:p>
      <w:pPr>
        <w:pStyle w:val="35"/>
        <w:rPr>
          <w:rFonts w:ascii="仿宋" w:hAnsi="仿宋" w:eastAsia="仿宋" w:cs="仿宋"/>
          <w:b/>
          <w:color w:val="auto"/>
          <w:highlight w:val="none"/>
        </w:rPr>
      </w:pPr>
      <w:r>
        <w:rPr>
          <w:rFonts w:hint="eastAsia" w:ascii="仿宋" w:hAnsi="仿宋" w:eastAsia="仿宋" w:cs="仿宋"/>
          <w:b/>
          <w:color w:val="auto"/>
          <w:highlight w:val="none"/>
        </w:rPr>
        <w:t>九、报酬与付款方式</w:t>
      </w:r>
    </w:p>
    <w:p>
      <w:pPr>
        <w:pStyle w:val="35"/>
        <w:rPr>
          <w:rFonts w:ascii="仿宋" w:hAnsi="仿宋" w:eastAsia="仿宋" w:cs="仿宋"/>
          <w:bCs/>
          <w:color w:val="auto"/>
          <w:highlight w:val="none"/>
        </w:rPr>
      </w:pPr>
      <w:r>
        <w:rPr>
          <w:rFonts w:hint="eastAsia" w:ascii="仿宋" w:hAnsi="仿宋" w:eastAsia="仿宋" w:cs="仿宋"/>
          <w:color w:val="auto"/>
          <w:highlight w:val="none"/>
        </w:rPr>
        <w:t>（一）</w:t>
      </w:r>
      <w:r>
        <w:rPr>
          <w:rFonts w:hint="eastAsia" w:ascii="仿宋" w:hAnsi="仿宋" w:eastAsia="仿宋" w:cs="仿宋"/>
          <w:bCs/>
          <w:color w:val="auto"/>
          <w:highlight w:val="none"/>
        </w:rPr>
        <w:t>技术服务费用</w:t>
      </w:r>
    </w:p>
    <w:p>
      <w:pPr>
        <w:pStyle w:val="35"/>
        <w:rPr>
          <w:rFonts w:ascii="仿宋" w:hAnsi="仿宋" w:eastAsia="仿宋" w:cs="仿宋"/>
          <w:color w:val="auto"/>
          <w:highlight w:val="none"/>
        </w:rPr>
      </w:pPr>
      <w:r>
        <w:rPr>
          <w:rFonts w:hint="eastAsia" w:ascii="仿宋" w:hAnsi="仿宋" w:eastAsia="仿宋" w:cs="仿宋"/>
          <w:color w:val="auto"/>
          <w:highlight w:val="none"/>
        </w:rPr>
        <w:t>1. 本项目技术服务费总价为（已含税）¥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5"/>
        <w:rPr>
          <w:rFonts w:ascii="仿宋" w:hAnsi="仿宋" w:eastAsia="仿宋" w:cs="仿宋"/>
          <w:color w:val="auto"/>
          <w:highlight w:val="none"/>
        </w:rPr>
      </w:pPr>
      <w:r>
        <w:rPr>
          <w:rFonts w:hint="eastAsia" w:ascii="仿宋" w:hAnsi="仿宋" w:eastAsia="仿宋" w:cs="仿宋"/>
          <w:color w:val="auto"/>
          <w:highlight w:val="none"/>
        </w:rPr>
        <w:t>2. 本合同为固定价格合同，在合同履行期间，市场价格波动对技术开发、服务咨询等成本的影响不予以考虑。</w:t>
      </w:r>
    </w:p>
    <w:p>
      <w:pPr>
        <w:pStyle w:val="35"/>
        <w:rPr>
          <w:rFonts w:ascii="仿宋" w:hAnsi="仿宋" w:eastAsia="仿宋" w:cs="仿宋"/>
          <w:color w:val="auto"/>
          <w:highlight w:val="none"/>
        </w:rPr>
      </w:pPr>
      <w:r>
        <w:rPr>
          <w:rFonts w:hint="eastAsia" w:ascii="仿宋" w:hAnsi="仿宋" w:eastAsia="仿宋" w:cs="仿宋"/>
          <w:color w:val="auto"/>
          <w:highlight w:val="none"/>
        </w:rPr>
        <w:t>3.甲方付款前，乙方应向甲方提供符合其要求的增值税专用发票；否则，甲方有权逾期付款且不承担任何责任。</w:t>
      </w:r>
    </w:p>
    <w:p>
      <w:pPr>
        <w:pStyle w:val="35"/>
        <w:rPr>
          <w:rFonts w:ascii="仿宋" w:hAnsi="仿宋" w:eastAsia="仿宋" w:cs="仿宋"/>
          <w:color w:val="auto"/>
          <w:highlight w:val="none"/>
        </w:rPr>
      </w:pPr>
      <w:r>
        <w:rPr>
          <w:rFonts w:hint="eastAsia" w:ascii="仿宋" w:hAnsi="仿宋" w:eastAsia="仿宋" w:cs="仿宋"/>
          <w:color w:val="auto"/>
          <w:highlight w:val="none"/>
        </w:rPr>
        <w:t>（二）付款时间与方式</w:t>
      </w:r>
    </w:p>
    <w:p>
      <w:pPr>
        <w:pStyle w:val="12"/>
        <w:ind w:firstLineChars="0"/>
        <w:rPr>
          <w:rFonts w:hint="default" w:ascii="仿宋" w:hAnsi="仿宋" w:eastAsia="仿宋" w:cs="仿宋"/>
          <w:color w:val="auto"/>
          <w:sz w:val="24"/>
          <w:highlight w:val="none"/>
          <w:lang w:val="en-US" w:eastAsia="zh-CN"/>
        </w:rPr>
      </w:pP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付款方式及时间：</w:t>
      </w:r>
      <w:r>
        <w:rPr>
          <w:rFonts w:hint="eastAsia" w:ascii="仿宋" w:hAnsi="仿宋" w:eastAsia="仿宋" w:cs="仿宋"/>
          <w:color w:val="auto"/>
          <w:sz w:val="24"/>
          <w:highlight w:val="none"/>
          <w:lang w:val="en-US" w:eastAsia="zh-CN"/>
        </w:rPr>
        <w:t>双方协商确定。</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支付方式：甲方支付方式为转账或银行汇票。</w:t>
      </w:r>
    </w:p>
    <w:p>
      <w:pPr>
        <w:pStyle w:val="35"/>
        <w:rPr>
          <w:rFonts w:ascii="仿宋" w:hAnsi="仿宋" w:eastAsia="仿宋" w:cs="仿宋"/>
          <w:color w:val="auto"/>
          <w:highlight w:val="none"/>
        </w:rPr>
      </w:pPr>
      <w:r>
        <w:rPr>
          <w:rFonts w:hint="eastAsia" w:ascii="仿宋" w:hAnsi="仿宋" w:eastAsia="仿宋" w:cs="仿宋"/>
          <w:color w:val="auto"/>
          <w:highlight w:val="none"/>
        </w:rPr>
        <w:t>（三）开票信息</w:t>
      </w:r>
    </w:p>
    <w:p>
      <w:pPr>
        <w:pStyle w:val="35"/>
        <w:rPr>
          <w:rFonts w:ascii="仿宋" w:hAnsi="仿宋" w:eastAsia="仿宋" w:cs="仿宋"/>
          <w:color w:val="auto"/>
          <w:highlight w:val="none"/>
        </w:rPr>
      </w:pPr>
      <w:r>
        <w:rPr>
          <w:rFonts w:hint="eastAsia" w:ascii="仿宋" w:hAnsi="仿宋" w:eastAsia="仿宋" w:cs="仿宋"/>
          <w:color w:val="auto"/>
          <w:highlight w:val="none"/>
        </w:rPr>
        <w:t>单位名称：</w:t>
      </w:r>
    </w:p>
    <w:p>
      <w:pPr>
        <w:pStyle w:val="35"/>
        <w:rPr>
          <w:rFonts w:ascii="仿宋" w:hAnsi="仿宋" w:eastAsia="仿宋" w:cs="仿宋"/>
          <w:color w:val="auto"/>
          <w:highlight w:val="none"/>
        </w:rPr>
      </w:pPr>
      <w:r>
        <w:rPr>
          <w:rFonts w:hint="eastAsia" w:ascii="仿宋" w:hAnsi="仿宋" w:eastAsia="仿宋" w:cs="仿宋"/>
          <w:color w:val="auto"/>
          <w:highlight w:val="none"/>
        </w:rPr>
        <w:t>纳税登记号：</w:t>
      </w:r>
    </w:p>
    <w:p>
      <w:pPr>
        <w:pStyle w:val="35"/>
        <w:ind w:left="1200" w:hanging="1200" w:hangingChars="500"/>
        <w:rPr>
          <w:rFonts w:ascii="仿宋" w:hAnsi="仿宋" w:eastAsia="仿宋" w:cs="仿宋"/>
          <w:color w:val="auto"/>
          <w:highlight w:val="none"/>
        </w:rPr>
      </w:pPr>
      <w:r>
        <w:rPr>
          <w:rFonts w:hint="eastAsia" w:ascii="仿宋" w:hAnsi="仿宋" w:eastAsia="仿宋" w:cs="仿宋"/>
          <w:color w:val="auto"/>
          <w:highlight w:val="none"/>
        </w:rPr>
        <w:t>营业地址：</w:t>
      </w:r>
    </w:p>
    <w:p>
      <w:pPr>
        <w:pStyle w:val="35"/>
        <w:rPr>
          <w:rFonts w:ascii="仿宋" w:hAnsi="仿宋" w:eastAsia="仿宋" w:cs="仿宋"/>
          <w:color w:val="auto"/>
          <w:highlight w:val="none"/>
        </w:rPr>
      </w:pPr>
      <w:r>
        <w:rPr>
          <w:rFonts w:hint="eastAsia" w:ascii="仿宋" w:hAnsi="仿宋" w:eastAsia="仿宋" w:cs="仿宋"/>
          <w:color w:val="auto"/>
          <w:highlight w:val="none"/>
        </w:rPr>
        <w:t>电话号码：</w:t>
      </w:r>
    </w:p>
    <w:p>
      <w:pPr>
        <w:pStyle w:val="35"/>
        <w:rPr>
          <w:rFonts w:ascii="仿宋" w:hAnsi="仿宋" w:eastAsia="仿宋" w:cs="仿宋"/>
          <w:color w:val="auto"/>
          <w:highlight w:val="none"/>
        </w:rPr>
      </w:pPr>
      <w:r>
        <w:rPr>
          <w:rFonts w:hint="eastAsia" w:ascii="仿宋" w:hAnsi="仿宋" w:eastAsia="仿宋" w:cs="仿宋"/>
          <w:color w:val="auto"/>
          <w:highlight w:val="none"/>
        </w:rPr>
        <w:t>开户银行：</w:t>
      </w:r>
    </w:p>
    <w:p>
      <w:pPr>
        <w:pStyle w:val="35"/>
        <w:rPr>
          <w:rFonts w:ascii="仿宋" w:hAnsi="仿宋" w:eastAsia="仿宋" w:cs="仿宋"/>
          <w:color w:val="auto"/>
          <w:highlight w:val="none"/>
        </w:rPr>
      </w:pPr>
      <w:r>
        <w:rPr>
          <w:rFonts w:hint="eastAsia" w:ascii="仿宋" w:hAnsi="仿宋" w:eastAsia="仿宋" w:cs="仿宋"/>
          <w:color w:val="auto"/>
          <w:highlight w:val="none"/>
        </w:rPr>
        <w:t>银行账号：</w:t>
      </w:r>
    </w:p>
    <w:p>
      <w:pPr>
        <w:pStyle w:val="35"/>
        <w:rPr>
          <w:rFonts w:ascii="仿宋" w:hAnsi="仿宋" w:eastAsia="仿宋" w:cs="仿宋"/>
          <w:color w:val="auto"/>
          <w:highlight w:val="none"/>
        </w:rPr>
      </w:pPr>
      <w:r>
        <w:rPr>
          <w:rFonts w:hint="eastAsia" w:ascii="仿宋" w:hAnsi="仿宋" w:eastAsia="仿宋" w:cs="仿宋"/>
          <w:color w:val="auto"/>
          <w:highlight w:val="none"/>
        </w:rPr>
        <w:t>（四）付款信息</w:t>
      </w:r>
    </w:p>
    <w:p>
      <w:pPr>
        <w:pStyle w:val="35"/>
        <w:rPr>
          <w:rFonts w:ascii="仿宋" w:hAnsi="仿宋" w:eastAsia="仿宋" w:cs="仿宋"/>
          <w:color w:val="auto"/>
          <w:highlight w:val="none"/>
        </w:rPr>
      </w:pPr>
      <w:r>
        <w:rPr>
          <w:rFonts w:hint="eastAsia" w:ascii="仿宋" w:hAnsi="仿宋" w:eastAsia="仿宋" w:cs="仿宋"/>
          <w:color w:val="auto"/>
          <w:highlight w:val="none"/>
        </w:rPr>
        <w:t>单位名称：</w:t>
      </w:r>
    </w:p>
    <w:p>
      <w:pPr>
        <w:pStyle w:val="35"/>
        <w:rPr>
          <w:rFonts w:ascii="仿宋" w:hAnsi="仿宋" w:eastAsia="仿宋" w:cs="仿宋"/>
          <w:color w:val="auto"/>
          <w:highlight w:val="none"/>
        </w:rPr>
      </w:pPr>
      <w:r>
        <w:rPr>
          <w:rFonts w:hint="eastAsia" w:ascii="仿宋" w:hAnsi="仿宋" w:eastAsia="仿宋" w:cs="仿宋"/>
          <w:color w:val="auto"/>
          <w:highlight w:val="none"/>
        </w:rPr>
        <w:t>开户银行：</w:t>
      </w:r>
    </w:p>
    <w:p>
      <w:pPr>
        <w:pStyle w:val="35"/>
        <w:rPr>
          <w:rFonts w:ascii="仿宋" w:hAnsi="仿宋" w:eastAsia="仿宋" w:cs="仿宋"/>
          <w:color w:val="auto"/>
          <w:highlight w:val="none"/>
        </w:rPr>
      </w:pPr>
      <w:r>
        <w:rPr>
          <w:rFonts w:hint="eastAsia" w:ascii="仿宋" w:hAnsi="仿宋" w:eastAsia="仿宋" w:cs="仿宋"/>
          <w:color w:val="auto"/>
          <w:highlight w:val="none"/>
        </w:rPr>
        <w:t>银行账号：</w:t>
      </w:r>
    </w:p>
    <w:p>
      <w:pPr>
        <w:pStyle w:val="35"/>
        <w:rPr>
          <w:rFonts w:ascii="仿宋" w:hAnsi="仿宋" w:eastAsia="仿宋" w:cs="仿宋"/>
          <w:color w:val="auto"/>
          <w:highlight w:val="none"/>
        </w:rPr>
      </w:pPr>
      <w:r>
        <w:rPr>
          <w:rFonts w:hint="eastAsia" w:ascii="仿宋" w:hAnsi="仿宋" w:eastAsia="仿宋" w:cs="仿宋"/>
          <w:color w:val="auto"/>
          <w:highlight w:val="none"/>
        </w:rPr>
        <w:t>（五）付款信息的更改</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乙方（付款信息）的单位名称、开户银行、银行账号以本合同提供的为准。</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如有变更，乙方应在合同规定的相关付款期限10天前以书面方式通知甲方并加盖财务专用章。如未正确依照上述规定执行而影响相关款项的支付，由此产生的责任由乙方自负。</w:t>
      </w:r>
    </w:p>
    <w:p>
      <w:pPr>
        <w:pStyle w:val="35"/>
        <w:rPr>
          <w:rFonts w:ascii="仿宋" w:hAnsi="仿宋" w:eastAsia="仿宋" w:cs="仿宋"/>
          <w:color w:val="auto"/>
          <w:highlight w:val="none"/>
        </w:rPr>
      </w:pPr>
      <w:r>
        <w:rPr>
          <w:rFonts w:hint="eastAsia" w:ascii="仿宋" w:hAnsi="仿宋" w:eastAsia="仿宋" w:cs="仿宋"/>
          <w:b/>
          <w:color w:val="auto"/>
          <w:highlight w:val="none"/>
        </w:rPr>
        <w:t xml:space="preserve">十、违约与处罚      </w:t>
      </w:r>
    </w:p>
    <w:p>
      <w:pPr>
        <w:pStyle w:val="35"/>
        <w:rPr>
          <w:rFonts w:ascii="仿宋" w:hAnsi="仿宋" w:eastAsia="仿宋" w:cs="仿宋"/>
          <w:color w:val="auto"/>
          <w:highlight w:val="none"/>
        </w:rPr>
      </w:pPr>
      <w:r>
        <w:rPr>
          <w:rFonts w:hint="eastAsia" w:ascii="仿宋" w:hAnsi="仿宋" w:eastAsia="仿宋" w:cs="仿宋"/>
          <w:color w:val="auto"/>
          <w:highlight w:val="none"/>
        </w:rPr>
        <w:t>（一）甲方应依合同规定时间内，向乙方支付技术服务费，每延期一天，乙方可向甲方加收欠付金额的1‰的违约金。</w:t>
      </w:r>
    </w:p>
    <w:p>
      <w:pPr>
        <w:pStyle w:val="35"/>
        <w:rPr>
          <w:rFonts w:ascii="仿宋" w:hAnsi="仿宋" w:eastAsia="仿宋" w:cs="仿宋"/>
          <w:color w:val="auto"/>
          <w:highlight w:val="none"/>
        </w:rPr>
      </w:pPr>
      <w:r>
        <w:rPr>
          <w:rFonts w:hint="eastAsia" w:ascii="仿宋" w:hAnsi="仿宋" w:eastAsia="仿宋" w:cs="仿宋"/>
          <w:color w:val="auto"/>
          <w:highlight w:val="none"/>
        </w:rPr>
        <w:t>（二）乙方自约定开展工作之日起 7 日内，不开展服务工作的，甲方有权解除合同，乙方应当返还已收的报酬，并有权要求乙方按合同总额10%支付违约金。</w:t>
      </w:r>
    </w:p>
    <w:p>
      <w:pPr>
        <w:pStyle w:val="35"/>
        <w:rPr>
          <w:rFonts w:ascii="仿宋" w:hAnsi="仿宋" w:eastAsia="仿宋" w:cs="仿宋"/>
          <w:color w:val="auto"/>
          <w:highlight w:val="none"/>
        </w:rPr>
      </w:pPr>
      <w:r>
        <w:rPr>
          <w:rFonts w:hint="eastAsia" w:ascii="仿宋" w:hAnsi="仿宋" w:eastAsia="仿宋" w:cs="仿宋"/>
          <w:color w:val="auto"/>
          <w:highlight w:val="none"/>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5"/>
        <w:rPr>
          <w:rFonts w:ascii="仿宋" w:hAnsi="仿宋" w:eastAsia="仿宋" w:cs="仿宋"/>
          <w:color w:val="auto"/>
          <w:highlight w:val="none"/>
        </w:rPr>
      </w:pPr>
      <w:r>
        <w:rPr>
          <w:rFonts w:hint="eastAsia" w:ascii="仿宋" w:hAnsi="仿宋" w:eastAsia="仿宋" w:cs="仿宋"/>
          <w:color w:val="auto"/>
          <w:highlight w:val="none"/>
        </w:rPr>
        <w:t>（四）乙方在合同约定的验收日期届满后20天仍旧延期的，甲方有权解除合同，且乙方应返还甲方所有已付款项且乙方须向甲方支付合同金额的30%的违约金，并承担甲方因此所受的损失费用。</w:t>
      </w:r>
    </w:p>
    <w:p>
      <w:pPr>
        <w:pStyle w:val="35"/>
        <w:rPr>
          <w:rFonts w:ascii="仿宋" w:hAnsi="仿宋" w:eastAsia="仿宋" w:cs="仿宋"/>
          <w:color w:val="auto"/>
          <w:highlight w:val="none"/>
        </w:rPr>
      </w:pPr>
      <w:r>
        <w:rPr>
          <w:rFonts w:hint="eastAsia" w:ascii="仿宋" w:hAnsi="仿宋" w:eastAsia="仿宋" w:cs="仿宋"/>
          <w:color w:val="auto"/>
          <w:highlight w:val="none"/>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5"/>
        <w:rPr>
          <w:color w:val="auto"/>
          <w:highlight w:val="none"/>
        </w:rPr>
      </w:pPr>
      <w:r>
        <w:rPr>
          <w:rFonts w:hint="eastAsia" w:ascii="仿宋" w:hAnsi="仿宋" w:eastAsia="仿宋" w:cs="仿宋"/>
          <w:b/>
          <w:color w:val="auto"/>
          <w:highlight w:val="none"/>
        </w:rPr>
        <w:t>十一、合同终止</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5"/>
        <w:rPr>
          <w:rFonts w:ascii="仿宋" w:hAnsi="仿宋" w:eastAsia="仿宋" w:cs="仿宋"/>
          <w:color w:val="auto"/>
          <w:highlight w:val="none"/>
        </w:rPr>
      </w:pPr>
      <w:r>
        <w:rPr>
          <w:rFonts w:hint="eastAsia" w:ascii="仿宋" w:hAnsi="仿宋" w:eastAsia="仿宋" w:cs="仿宋"/>
          <w:b/>
          <w:color w:val="auto"/>
          <w:highlight w:val="none"/>
        </w:rPr>
        <w:t>十二、争议解决</w:t>
      </w:r>
    </w:p>
    <w:p>
      <w:pPr>
        <w:pStyle w:val="35"/>
        <w:ind w:left="210" w:leftChars="100" w:firstLine="240" w:firstLineChars="100"/>
        <w:rPr>
          <w:rFonts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因本合同引起的或与本合同有关的任何争议，由合同各方协商解决，也可由有关 调解。协商或调解不成的，应</w:t>
      </w:r>
      <w:r>
        <w:rPr>
          <w:rFonts w:hint="eastAsia" w:ascii="仿宋" w:hAnsi="仿宋" w:eastAsia="仿宋" w:cs="仿宋"/>
          <w:color w:val="auto"/>
          <w:highlight w:val="none"/>
          <w:lang w:eastAsia="zh-Hans"/>
        </w:rPr>
        <w:t>向甲方所在地人民法院提起诉讼</w:t>
      </w:r>
      <w:r>
        <w:rPr>
          <w:rFonts w:ascii="仿宋" w:hAnsi="仿宋" w:eastAsia="仿宋" w:cs="仿宋"/>
          <w:color w:val="auto"/>
          <w:highlight w:val="none"/>
          <w:lang w:eastAsia="zh-Hans"/>
        </w:rPr>
        <w:t>。</w:t>
      </w:r>
    </w:p>
    <w:p>
      <w:pPr>
        <w:pStyle w:val="35"/>
        <w:rPr>
          <w:rFonts w:ascii="仿宋" w:hAnsi="仿宋" w:eastAsia="仿宋" w:cs="仿宋"/>
          <w:color w:val="auto"/>
          <w:highlight w:val="none"/>
        </w:rPr>
      </w:pPr>
      <w:r>
        <w:rPr>
          <w:rFonts w:hint="eastAsia" w:ascii="仿宋" w:hAnsi="仿宋" w:eastAsia="仿宋" w:cs="仿宋"/>
          <w:b/>
          <w:color w:val="auto"/>
          <w:highlight w:val="none"/>
        </w:rPr>
        <w:t>十三、索赔</w:t>
      </w:r>
    </w:p>
    <w:p>
      <w:pPr>
        <w:pStyle w:val="35"/>
        <w:rPr>
          <w:rFonts w:ascii="仿宋" w:hAnsi="仿宋" w:eastAsia="仿宋" w:cs="仿宋"/>
          <w:color w:val="auto"/>
          <w:highlight w:val="none"/>
        </w:rPr>
      </w:pPr>
      <w:r>
        <w:rPr>
          <w:rFonts w:hint="eastAsia" w:ascii="仿宋" w:hAnsi="仿宋" w:eastAsia="仿宋" w:cs="仿宋"/>
          <w:color w:val="auto"/>
          <w:highlight w:val="none"/>
        </w:rPr>
        <w:t>（一）在合同履行期间，如果乙方对甲方提出的索赔和差异负有责任，乙方应按照甲方同意的方式解决索赔事宜。</w:t>
      </w:r>
    </w:p>
    <w:p>
      <w:pPr>
        <w:pStyle w:val="35"/>
        <w:rPr>
          <w:rFonts w:ascii="仿宋" w:hAnsi="仿宋" w:eastAsia="仿宋" w:cs="仿宋"/>
          <w:color w:val="auto"/>
          <w:highlight w:val="none"/>
        </w:rPr>
      </w:pPr>
      <w:r>
        <w:rPr>
          <w:rFonts w:hint="eastAsia" w:ascii="仿宋" w:hAnsi="仿宋" w:eastAsia="仿宋" w:cs="仿宋"/>
          <w:color w:val="auto"/>
          <w:highlight w:val="none"/>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5"/>
        <w:rPr>
          <w:rFonts w:ascii="仿宋" w:hAnsi="仿宋" w:eastAsia="仿宋" w:cs="仿宋"/>
          <w:color w:val="auto"/>
          <w:highlight w:val="none"/>
        </w:rPr>
      </w:pPr>
      <w:r>
        <w:rPr>
          <w:rFonts w:hint="eastAsia" w:ascii="仿宋" w:hAnsi="仿宋" w:eastAsia="仿宋" w:cs="仿宋"/>
          <w:b/>
          <w:color w:val="auto"/>
          <w:highlight w:val="none"/>
        </w:rPr>
        <w:t>十四、不正当利益</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5"/>
        <w:rPr>
          <w:rFonts w:ascii="仿宋" w:hAnsi="仿宋" w:eastAsia="仿宋" w:cs="仿宋"/>
          <w:color w:val="auto"/>
          <w:highlight w:val="none"/>
        </w:rPr>
      </w:pPr>
      <w:r>
        <w:rPr>
          <w:rFonts w:hint="eastAsia" w:ascii="仿宋" w:hAnsi="仿宋" w:eastAsia="仿宋" w:cs="仿宋"/>
          <w:b/>
          <w:color w:val="auto"/>
          <w:highlight w:val="none"/>
        </w:rPr>
        <w:t>十五、不可抗力</w:t>
      </w:r>
    </w:p>
    <w:p>
      <w:pPr>
        <w:pStyle w:val="35"/>
        <w:rPr>
          <w:rFonts w:ascii="仿宋" w:hAnsi="仿宋" w:eastAsia="仿宋" w:cs="仿宋"/>
          <w:color w:val="auto"/>
          <w:highlight w:val="none"/>
        </w:rPr>
      </w:pPr>
      <w:r>
        <w:rPr>
          <w:rFonts w:hint="eastAsia" w:ascii="仿宋" w:hAnsi="仿宋" w:eastAsia="仿宋" w:cs="仿宋"/>
          <w:color w:val="auto"/>
          <w:highlight w:val="none"/>
        </w:rPr>
        <w:t>（一）不可抗力定义</w:t>
      </w:r>
    </w:p>
    <w:p>
      <w:pPr>
        <w:pStyle w:val="35"/>
        <w:ind w:firstLine="480" w:firstLineChars="200"/>
        <w:rPr>
          <w:rFonts w:ascii="仿宋" w:hAnsi="仿宋" w:eastAsia="仿宋" w:cs="仿宋"/>
          <w:color w:val="auto"/>
          <w:highlight w:val="none"/>
        </w:rPr>
      </w:pPr>
      <w:r>
        <w:rPr>
          <w:rFonts w:hint="eastAsia" w:ascii="仿宋" w:hAnsi="仿宋" w:eastAsia="仿宋" w:cs="仿宋"/>
          <w:color w:val="auto"/>
          <w:highlight w:val="none"/>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5"/>
        <w:numPr>
          <w:ilvl w:val="0"/>
          <w:numId w:val="5"/>
        </w:numPr>
        <w:rPr>
          <w:rFonts w:ascii="仿宋" w:hAnsi="仿宋" w:eastAsia="仿宋" w:cs="仿宋"/>
          <w:color w:val="auto"/>
          <w:highlight w:val="none"/>
        </w:rPr>
      </w:pPr>
      <w:r>
        <w:rPr>
          <w:rFonts w:hint="eastAsia" w:ascii="仿宋" w:hAnsi="仿宋" w:eastAsia="仿宋" w:cs="仿宋"/>
          <w:color w:val="auto"/>
          <w:highlight w:val="none"/>
        </w:rPr>
        <w:t>不可抗力的后果</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如果发生不可抗力事件，影响一方履行其在本合同项下的义务，则在不可抗力造成的延误期内中止履行，而不视为违约。</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宣称发生不可抗力的一方应迅速书面通知其他各方，并在其后的15天内提供证明不可抗力发生及其持续时间的足够证据。</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如果发生不可抗力事件，各方应立即互相协商，以找到公平的解决办法，并且应尽一切合理努力将不可抗力的影响减少至最低限度。</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金钱债务的迟延责任不因不可抗力而免除。</w:t>
      </w:r>
    </w:p>
    <w:p>
      <w:pPr>
        <w:pStyle w:val="35"/>
        <w:numPr>
          <w:ilvl w:val="0"/>
          <w:numId w:val="6"/>
        </w:numPr>
        <w:rPr>
          <w:rFonts w:ascii="仿宋" w:hAnsi="仿宋" w:eastAsia="仿宋" w:cs="仿宋"/>
          <w:color w:val="auto"/>
          <w:highlight w:val="none"/>
        </w:rPr>
      </w:pPr>
      <w:r>
        <w:rPr>
          <w:rFonts w:hint="eastAsia" w:ascii="仿宋" w:hAnsi="仿宋" w:eastAsia="仿宋" w:cs="仿宋"/>
          <w:color w:val="auto"/>
          <w:highlight w:val="none"/>
        </w:rPr>
        <w:t>迟延履行期间发生的不可抗力不具有免责效力。</w:t>
      </w:r>
    </w:p>
    <w:p>
      <w:pPr>
        <w:pStyle w:val="35"/>
        <w:rPr>
          <w:color w:val="auto"/>
          <w:highlight w:val="none"/>
        </w:rPr>
      </w:pPr>
      <w:r>
        <w:rPr>
          <w:rFonts w:hint="eastAsia" w:ascii="仿宋" w:hAnsi="仿宋" w:eastAsia="仿宋" w:cs="仿宋"/>
          <w:b/>
          <w:color w:val="auto"/>
          <w:highlight w:val="none"/>
        </w:rPr>
        <w:t>十六、保密条款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（二）涉密人员范围:____________    </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（三）保密期限：无限期保密，直至双方同意解密或者保密信息实际上已经公开。</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十七、送达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（四）合同双方因履行合同发生诉讼/仲裁的，本合同地址原则上作为法院/仲裁机构送达司法文书的地址。 </w:t>
      </w:r>
    </w:p>
    <w:p>
      <w:pPr>
        <w:pStyle w:val="35"/>
        <w:rPr>
          <w:rFonts w:ascii="仿宋" w:hAnsi="仿宋" w:eastAsia="仿宋" w:cs="仿宋"/>
          <w:color w:val="auto"/>
          <w:highlight w:val="none"/>
        </w:rPr>
      </w:pPr>
      <w:r>
        <w:rPr>
          <w:rFonts w:hint="eastAsia" w:ascii="仿宋" w:hAnsi="仿宋" w:eastAsia="仿宋" w:cs="仿宋"/>
          <w:b/>
          <w:color w:val="auto"/>
          <w:highlight w:val="none"/>
        </w:rPr>
        <w:t>十八、其它</w:t>
      </w:r>
    </w:p>
    <w:p>
      <w:pPr>
        <w:pStyle w:val="35"/>
        <w:rPr>
          <w:rFonts w:ascii="仿宋" w:hAnsi="仿宋" w:eastAsia="仿宋" w:cs="仿宋"/>
          <w:color w:val="auto"/>
          <w:highlight w:val="none"/>
        </w:rPr>
      </w:pPr>
      <w:r>
        <w:rPr>
          <w:rFonts w:hint="eastAsia" w:ascii="仿宋" w:hAnsi="仿宋" w:eastAsia="仿宋" w:cs="仿宋"/>
          <w:color w:val="auto"/>
          <w:highlight w:val="none"/>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5"/>
        <w:rPr>
          <w:rFonts w:ascii="仿宋" w:hAnsi="仿宋" w:eastAsia="仿宋" w:cs="仿宋"/>
          <w:color w:val="auto"/>
          <w:highlight w:val="none"/>
        </w:rPr>
      </w:pPr>
      <w:r>
        <w:rPr>
          <w:rFonts w:hint="eastAsia" w:ascii="仿宋" w:hAnsi="仿宋" w:eastAsia="仿宋" w:cs="仿宋"/>
          <w:color w:val="auto"/>
          <w:highlight w:val="none"/>
        </w:rPr>
        <w:t>（二）本合同一式二份，合同各方各执一份。各份合同文本具有同等法律效力。</w:t>
      </w:r>
    </w:p>
    <w:p>
      <w:pPr>
        <w:pStyle w:val="35"/>
        <w:rPr>
          <w:rFonts w:ascii="仿宋" w:hAnsi="仿宋" w:eastAsia="仿宋" w:cs="仿宋"/>
          <w:color w:val="auto"/>
          <w:highlight w:val="none"/>
        </w:rPr>
      </w:pPr>
      <w:r>
        <w:rPr>
          <w:rFonts w:hint="eastAsia" w:ascii="仿宋" w:hAnsi="仿宋" w:eastAsia="仿宋" w:cs="仿宋"/>
          <w:color w:val="auto"/>
          <w:highlight w:val="none"/>
        </w:rPr>
        <w:t>（三）本合同经各方盖章后生效。</w:t>
      </w:r>
    </w:p>
    <w:p>
      <w:pPr>
        <w:pStyle w:val="35"/>
        <w:rPr>
          <w:rFonts w:ascii="仿宋" w:hAnsi="仿宋" w:eastAsia="仿宋" w:cs="仿宋"/>
          <w:color w:val="auto"/>
          <w:highlight w:val="none"/>
        </w:rPr>
      </w:pPr>
    </w:p>
    <w:p>
      <w:pPr>
        <w:pStyle w:val="35"/>
        <w:rPr>
          <w:rFonts w:ascii="仿宋" w:hAnsi="仿宋" w:eastAsia="仿宋" w:cs="仿宋"/>
          <w:color w:val="auto"/>
          <w:highlight w:val="none"/>
        </w:rPr>
      </w:pPr>
      <w:r>
        <w:rPr>
          <w:rFonts w:hint="eastAsia" w:ascii="仿宋" w:hAnsi="仿宋" w:eastAsia="仿宋" w:cs="仿宋"/>
          <w:color w:val="auto"/>
          <w:highlight w:val="none"/>
        </w:rPr>
        <w:t>（以下无正文）</w:t>
      </w:r>
    </w:p>
    <w:p>
      <w:pPr>
        <w:pStyle w:val="35"/>
        <w:rPr>
          <w:rFonts w:ascii="仿宋" w:hAnsi="仿宋" w:eastAsia="仿宋" w:cs="仿宋"/>
          <w:color w:val="auto"/>
          <w:highlight w:val="none"/>
        </w:rPr>
      </w:pPr>
    </w:p>
    <w:p>
      <w:pPr>
        <w:pStyle w:val="35"/>
        <w:rPr>
          <w:rFonts w:ascii="仿宋" w:hAnsi="仿宋" w:eastAsia="仿宋" w:cs="仿宋"/>
          <w:color w:val="auto"/>
          <w:highlight w:val="none"/>
        </w:rPr>
      </w:pPr>
    </w:p>
    <w:tbl>
      <w:tblPr>
        <w:tblStyle w:val="39"/>
        <w:tblW w:w="9720" w:type="dxa"/>
        <w:tblInd w:w="0" w:type="dxa"/>
        <w:tblLayout w:type="fixed"/>
        <w:tblCellMar>
          <w:top w:w="0" w:type="dxa"/>
          <w:left w:w="108" w:type="dxa"/>
          <w:bottom w:w="0" w:type="dxa"/>
          <w:right w:w="108" w:type="dxa"/>
        </w:tblCellMar>
      </w:tblPr>
      <w:tblGrid>
        <w:gridCol w:w="4830"/>
        <w:gridCol w:w="4890"/>
      </w:tblGrid>
      <w:tr>
        <w:tc>
          <w:tcPr>
            <w:tcW w:w="4830" w:type="dxa"/>
          </w:tcPr>
          <w:p>
            <w:pPr>
              <w:pStyle w:val="35"/>
              <w:ind w:left="1687" w:hanging="1687" w:hangingChars="700"/>
              <w:rPr>
                <w:rFonts w:hint="eastAsia" w:ascii="仿宋" w:hAnsi="仿宋" w:eastAsia="仿宋" w:cs="仿宋"/>
                <w:bCs/>
                <w:color w:val="auto"/>
                <w:highlight w:val="none"/>
                <w:lang w:eastAsia="zh-CN"/>
              </w:rPr>
            </w:pPr>
            <w:r>
              <w:rPr>
                <w:rFonts w:ascii="仿宋" w:hAnsi="仿宋" w:eastAsia="仿宋" w:cs="仿宋"/>
                <w:b/>
                <w:color w:val="auto"/>
                <w:highlight w:val="none"/>
              </w:rPr>
              <w:t>甲方（盖章）：</w:t>
            </w:r>
          </w:p>
          <w:p>
            <w:pPr>
              <w:pStyle w:val="35"/>
              <w:rPr>
                <w:rFonts w:ascii="仿宋" w:hAnsi="仿宋" w:eastAsia="仿宋" w:cs="仿宋"/>
                <w:bCs/>
                <w:color w:val="auto"/>
                <w:highlight w:val="none"/>
              </w:rPr>
            </w:pPr>
          </w:p>
          <w:p>
            <w:pPr>
              <w:pStyle w:val="35"/>
              <w:rPr>
                <w:rFonts w:ascii="仿宋" w:hAnsi="仿宋" w:eastAsia="仿宋" w:cs="仿宋"/>
                <w:bCs/>
                <w:color w:val="auto"/>
                <w:highlight w:val="none"/>
              </w:rPr>
            </w:pPr>
          </w:p>
        </w:tc>
        <w:tc>
          <w:tcPr>
            <w:tcW w:w="4890" w:type="dxa"/>
          </w:tcPr>
          <w:p>
            <w:pPr>
              <w:pStyle w:val="35"/>
              <w:rPr>
                <w:rFonts w:ascii="仿宋" w:hAnsi="仿宋" w:eastAsia="仿宋" w:cs="仿宋"/>
                <w:color w:val="auto"/>
                <w:highlight w:val="none"/>
              </w:rPr>
            </w:pPr>
            <w:r>
              <w:rPr>
                <w:rFonts w:ascii="仿宋" w:hAnsi="仿宋" w:eastAsia="仿宋" w:cs="仿宋"/>
                <w:b/>
                <w:color w:val="auto"/>
                <w:highlight w:val="none"/>
              </w:rPr>
              <w:t>乙方（盖章）：</w:t>
            </w:r>
            <w:r>
              <w:rPr>
                <w:rFonts w:ascii="仿宋" w:hAnsi="仿宋" w:eastAsia="仿宋" w:cs="仿宋"/>
                <w:color w:val="auto"/>
                <w:highlight w:val="none"/>
              </w:rPr>
              <w:t>【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联系人：【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联系人：【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电子邮箱：【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电子邮箱：【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联系方式：【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联系方式：【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联系地址：【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联系地址：【   】</w:t>
            </w:r>
          </w:p>
        </w:tc>
      </w:tr>
      <w:tr>
        <w:tblPrEx>
          <w:tblCellMar>
            <w:top w:w="0" w:type="dxa"/>
            <w:left w:w="108" w:type="dxa"/>
            <w:bottom w:w="0" w:type="dxa"/>
            <w:right w:w="108" w:type="dxa"/>
          </w:tblCellMar>
        </w:tblPrEx>
        <w:tc>
          <w:tcPr>
            <w:tcW w:w="4830" w:type="dxa"/>
          </w:tcPr>
          <w:p>
            <w:pPr>
              <w:pStyle w:val="35"/>
              <w:rPr>
                <w:rFonts w:ascii="仿宋" w:hAnsi="仿宋" w:eastAsia="仿宋" w:cs="仿宋"/>
                <w:color w:val="auto"/>
                <w:highlight w:val="none"/>
              </w:rPr>
            </w:pPr>
            <w:r>
              <w:rPr>
                <w:rFonts w:ascii="仿宋" w:hAnsi="仿宋" w:eastAsia="仿宋" w:cs="仿宋"/>
                <w:color w:val="auto"/>
                <w:highlight w:val="none"/>
              </w:rPr>
              <w:t>签字时间：【   】</w:t>
            </w:r>
          </w:p>
        </w:tc>
        <w:tc>
          <w:tcPr>
            <w:tcW w:w="4890" w:type="dxa"/>
          </w:tcPr>
          <w:p>
            <w:pPr>
              <w:pStyle w:val="35"/>
              <w:rPr>
                <w:rFonts w:ascii="仿宋" w:hAnsi="仿宋" w:eastAsia="仿宋" w:cs="仿宋"/>
                <w:color w:val="auto"/>
                <w:highlight w:val="none"/>
              </w:rPr>
            </w:pPr>
            <w:r>
              <w:rPr>
                <w:rFonts w:ascii="仿宋" w:hAnsi="仿宋" w:eastAsia="仿宋" w:cs="仿宋"/>
                <w:color w:val="auto"/>
                <w:highlight w:val="none"/>
              </w:rPr>
              <w:t>签字时间：【   】</w:t>
            </w:r>
          </w:p>
        </w:tc>
      </w:tr>
    </w:tbl>
    <w:p>
      <w:pPr>
        <w:spacing w:line="360" w:lineRule="auto"/>
        <w:rPr>
          <w:rFonts w:ascii="宋体" w:hAnsi="宋体" w:cs="宋体"/>
          <w:color w:val="auto"/>
          <w:sz w:val="24"/>
          <w:szCs w:val="24"/>
          <w:highlight w:val="none"/>
        </w:rPr>
      </w:pPr>
    </w:p>
    <w:bookmarkEnd w:id="58"/>
    <w:p>
      <w:pPr>
        <w:spacing w:line="360" w:lineRule="auto"/>
        <w:rPr>
          <w:color w:val="auto"/>
          <w:highlight w:val="none"/>
        </w:rPr>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rPr>
          <w:color w:val="auto"/>
          <w:highlight w:val="none"/>
        </w:rPr>
      </w:pPr>
    </w:p>
    <w:bookmarkEnd w:id="56"/>
    <w:p>
      <w:pPr>
        <w:pStyle w:val="3"/>
        <w:spacing w:line="360" w:lineRule="auto"/>
        <w:jc w:val="center"/>
        <w:rPr>
          <w:rFonts w:hAnsi="宋体"/>
          <w:b/>
          <w:color w:val="auto"/>
          <w:sz w:val="32"/>
          <w:szCs w:val="32"/>
          <w:highlight w:val="none"/>
        </w:rPr>
      </w:pPr>
      <w:bookmarkStart w:id="59" w:name="_Toc26433"/>
      <w:bookmarkStart w:id="60" w:name="_Toc28136"/>
      <w:r>
        <w:rPr>
          <w:rFonts w:hint="eastAsia" w:hAnsi="宋体"/>
          <w:b/>
          <w:color w:val="auto"/>
          <w:sz w:val="32"/>
          <w:szCs w:val="32"/>
          <w:highlight w:val="none"/>
        </w:rPr>
        <w:t>第四章  附件（</w:t>
      </w:r>
      <w:r>
        <w:rPr>
          <w:rFonts w:hint="eastAsia" w:hAnsi="宋体"/>
          <w:b/>
          <w:color w:val="auto"/>
          <w:sz w:val="32"/>
          <w:szCs w:val="32"/>
          <w:highlight w:val="none"/>
          <w:lang w:eastAsia="zh-CN"/>
        </w:rPr>
        <w:t>邀请招标</w:t>
      </w:r>
      <w:r>
        <w:rPr>
          <w:rFonts w:hint="eastAsia" w:hAnsi="宋体"/>
          <w:b/>
          <w:color w:val="auto"/>
          <w:sz w:val="32"/>
          <w:szCs w:val="32"/>
          <w:highlight w:val="none"/>
        </w:rPr>
        <w:t>响应文件格式）</w:t>
      </w:r>
      <w:bookmarkEnd w:id="59"/>
      <w:bookmarkEnd w:id="60"/>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color w:val="auto"/>
          <w:sz w:val="24"/>
          <w:highlight w:val="none"/>
        </w:rPr>
      </w:pPr>
      <w:r>
        <w:rPr>
          <w:rFonts w:hint="eastAsia" w:ascii="宋体" w:hAnsi="宋体"/>
          <w:color w:val="auto"/>
          <w:sz w:val="84"/>
          <w:szCs w:val="84"/>
          <w:highlight w:val="none"/>
          <w:lang w:eastAsia="zh-CN"/>
        </w:rPr>
        <w:t>邀请招标</w:t>
      </w:r>
      <w:r>
        <w:rPr>
          <w:rFonts w:hint="eastAsia" w:ascii="宋体" w:hAnsi="宋体"/>
          <w:color w:val="auto"/>
          <w:sz w:val="84"/>
          <w:szCs w:val="84"/>
          <w:highlight w:val="none"/>
        </w:rPr>
        <w:t>响应文件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项目名称：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w:t>
      </w:r>
      <w:r>
        <w:rPr>
          <w:rFonts w:hint="eastAsia" w:ascii="宋体" w:hAnsi="宋体"/>
          <w:color w:val="auto"/>
          <w:sz w:val="28"/>
          <w:highlight w:val="none"/>
          <w:lang w:eastAsia="zh-CN"/>
        </w:rPr>
        <w:t>邀请招标</w:t>
      </w:r>
      <w:r>
        <w:rPr>
          <w:rFonts w:hint="eastAsia" w:ascii="宋体" w:hAnsi="宋体"/>
          <w:color w:val="auto"/>
          <w:sz w:val="28"/>
          <w:highlight w:val="none"/>
        </w:rPr>
        <w:t xml:space="preserve">编号：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jc w:val="center"/>
        <w:rPr>
          <w:rFonts w:ascii="宋体" w:hAnsi="宋体"/>
          <w:color w:val="auto"/>
          <w:sz w:val="28"/>
          <w:highlight w:val="none"/>
        </w:rPr>
      </w:pPr>
      <w:r>
        <w:rPr>
          <w:rFonts w:hint="eastAsia" w:ascii="宋体" w:hAnsi="宋体"/>
          <w:color w:val="auto"/>
          <w:sz w:val="28"/>
          <w:highlight w:val="none"/>
        </w:rPr>
        <w:t>单位（公章）</w:t>
      </w:r>
    </w:p>
    <w:p>
      <w:pPr>
        <w:spacing w:line="360" w:lineRule="auto"/>
        <w:jc w:val="center"/>
        <w:rPr>
          <w:rFonts w:ascii="宋体" w:hAnsi="宋体"/>
          <w:color w:val="auto"/>
          <w:sz w:val="28"/>
          <w:highlight w:val="none"/>
        </w:rPr>
      </w:pPr>
    </w:p>
    <w:p>
      <w:pPr>
        <w:spacing w:line="360" w:lineRule="auto"/>
        <w:jc w:val="center"/>
        <w:rPr>
          <w:rFonts w:ascii="宋体" w:hAnsi="宋体"/>
          <w:color w:val="auto"/>
          <w:w w:val="80"/>
          <w:sz w:val="36"/>
          <w:highlight w:val="none"/>
        </w:rPr>
        <w:sectPr>
          <w:pgSz w:w="11907" w:h="16840"/>
          <w:pgMar w:top="1418" w:right="1418" w:bottom="1418" w:left="1418" w:header="720" w:footer="720" w:gutter="0"/>
          <w:cols w:space="720" w:num="1"/>
          <w:docGrid w:linePitch="285" w:charSpace="0"/>
        </w:sectPr>
      </w:pPr>
      <w:r>
        <w:rPr>
          <w:rFonts w:hint="eastAsia" w:ascii="宋体" w:hAnsi="宋体"/>
          <w:color w:val="auto"/>
          <w:sz w:val="28"/>
          <w:highlight w:val="none"/>
        </w:rPr>
        <w:t>年   月   日</w:t>
      </w:r>
    </w:p>
    <w:p>
      <w:pPr>
        <w:pStyle w:val="2"/>
        <w:spacing w:line="360" w:lineRule="auto"/>
        <w:jc w:val="center"/>
        <w:rPr>
          <w:rFonts w:ascii="宋体" w:hAnsi="宋体" w:eastAsia="宋体"/>
          <w:color w:val="auto"/>
          <w:highlight w:val="none"/>
        </w:rPr>
      </w:pPr>
      <w:bookmarkStart w:id="61" w:name="_Toc27082250"/>
      <w:bookmarkStart w:id="62" w:name="_Toc30314"/>
      <w:bookmarkStart w:id="63" w:name="_Toc520958261"/>
      <w:bookmarkStart w:id="64" w:name="_Toc518573423"/>
      <w:bookmarkStart w:id="65" w:name="_Toc516734872"/>
      <w:bookmarkStart w:id="66" w:name="_Toc223948598"/>
      <w:r>
        <w:rPr>
          <w:rFonts w:hint="eastAsia" w:ascii="宋体" w:hAnsi="宋体" w:eastAsia="宋体"/>
          <w:color w:val="auto"/>
          <w:highlight w:val="none"/>
        </w:rPr>
        <w:t xml:space="preserve">1. </w:t>
      </w:r>
      <w:r>
        <w:rPr>
          <w:rFonts w:hint="eastAsia" w:ascii="宋体" w:hAnsi="宋体" w:eastAsia="宋体"/>
          <w:color w:val="auto"/>
          <w:highlight w:val="none"/>
          <w:lang w:eastAsia="zh-CN"/>
        </w:rPr>
        <w:t>邀请招标</w:t>
      </w:r>
      <w:r>
        <w:rPr>
          <w:rFonts w:hint="eastAsia" w:ascii="宋体" w:hAnsi="宋体" w:eastAsia="宋体"/>
          <w:color w:val="auto"/>
          <w:highlight w:val="none"/>
        </w:rPr>
        <w:t>响应书</w:t>
      </w:r>
      <w:bookmarkEnd w:id="61"/>
      <w:bookmarkEnd w:id="62"/>
      <w:bookmarkEnd w:id="63"/>
      <w:bookmarkEnd w:id="64"/>
      <w:bookmarkEnd w:id="65"/>
      <w:bookmarkEnd w:id="66"/>
    </w:p>
    <w:p>
      <w:pPr>
        <w:spacing w:line="360" w:lineRule="auto"/>
        <w:rPr>
          <w:rFonts w:ascii="宋体" w:hAnsi="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szCs w:val="24"/>
          <w:highlight w:val="none"/>
        </w:rPr>
        <w:t>：</w:t>
      </w:r>
    </w:p>
    <w:p>
      <w:pPr>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ascii="宋体" w:hAnsi="宋体"/>
          <w:i/>
          <w:color w:val="auto"/>
          <w:sz w:val="24"/>
          <w:highlight w:val="none"/>
        </w:rPr>
        <w:t>(</w:t>
      </w:r>
      <w:r>
        <w:rPr>
          <w:rFonts w:hint="eastAsia" w:ascii="宋体" w:hAnsi="宋体"/>
          <w:i/>
          <w:color w:val="auto"/>
          <w:sz w:val="24"/>
          <w:highlight w:val="none"/>
          <w:u w:val="single"/>
        </w:rPr>
        <w:t>项目名称</w:t>
      </w:r>
      <w:r>
        <w:rPr>
          <w:rFonts w:ascii="宋体" w:hAnsi="宋体"/>
          <w:i/>
          <w:color w:val="auto"/>
          <w:sz w:val="24"/>
          <w:highlight w:val="none"/>
        </w:rPr>
        <w:t>)</w:t>
      </w:r>
      <w:r>
        <w:rPr>
          <w:rFonts w:hint="eastAsia" w:ascii="宋体" w:hAnsi="宋体"/>
          <w:color w:val="auto"/>
          <w:sz w:val="24"/>
          <w:highlight w:val="none"/>
        </w:rPr>
        <w:t>项目通过</w:t>
      </w:r>
      <w:r>
        <w:rPr>
          <w:rFonts w:hint="eastAsia" w:ascii="宋体" w:hAnsi="宋体"/>
          <w:color w:val="auto"/>
          <w:sz w:val="24"/>
          <w:highlight w:val="none"/>
          <w:lang w:eastAsia="zh-CN"/>
        </w:rPr>
        <w:t>邀请招标</w:t>
      </w:r>
      <w:r>
        <w:rPr>
          <w:rFonts w:hint="eastAsia" w:ascii="宋体" w:hAnsi="宋体"/>
          <w:color w:val="auto"/>
          <w:sz w:val="24"/>
          <w:highlight w:val="none"/>
        </w:rPr>
        <w:t>项目的</w:t>
      </w:r>
      <w:r>
        <w:rPr>
          <w:rFonts w:hint="eastAsia" w:ascii="宋体" w:hAnsi="宋体"/>
          <w:color w:val="auto"/>
          <w:sz w:val="24"/>
          <w:highlight w:val="none"/>
          <w:lang w:eastAsia="zh-CN"/>
        </w:rPr>
        <w:t>邀请招标</w:t>
      </w:r>
      <w:r>
        <w:rPr>
          <w:rFonts w:hint="eastAsia" w:ascii="宋体" w:hAnsi="宋体"/>
          <w:color w:val="auto"/>
          <w:sz w:val="24"/>
          <w:highlight w:val="none"/>
        </w:rPr>
        <w:t>公告</w:t>
      </w:r>
      <w:r>
        <w:rPr>
          <w:rFonts w:hint="eastAsia" w:ascii="宋体" w:hAnsi="宋体"/>
          <w:i/>
          <w:color w:val="auto"/>
          <w:sz w:val="24"/>
          <w:highlight w:val="none"/>
          <w:u w:val="single"/>
        </w:rPr>
        <w:t>(</w:t>
      </w:r>
      <w:r>
        <w:rPr>
          <w:rFonts w:hint="eastAsia" w:ascii="宋体" w:hAnsi="宋体"/>
          <w:i/>
          <w:color w:val="auto"/>
          <w:sz w:val="24"/>
          <w:highlight w:val="none"/>
          <w:u w:val="single"/>
          <w:lang w:eastAsia="zh-CN"/>
        </w:rPr>
        <w:t>邀请招标</w:t>
      </w:r>
      <w:r>
        <w:rPr>
          <w:rFonts w:hint="eastAsia" w:ascii="宋体" w:hAnsi="宋体"/>
          <w:i/>
          <w:color w:val="auto"/>
          <w:sz w:val="24"/>
          <w:highlight w:val="none"/>
          <w:u w:val="single"/>
        </w:rPr>
        <w:t>编号</w:t>
      </w:r>
      <w:r>
        <w:rPr>
          <w:rFonts w:ascii="宋体" w:hAnsi="宋体"/>
          <w:i/>
          <w:color w:val="auto"/>
          <w:sz w:val="24"/>
          <w:highlight w:val="none"/>
          <w:u w:val="single"/>
        </w:rPr>
        <w:t>)</w:t>
      </w:r>
      <w:r>
        <w:rPr>
          <w:rFonts w:hint="eastAsia" w:ascii="宋体" w:hAnsi="宋体"/>
          <w:color w:val="auto"/>
          <w:sz w:val="24"/>
          <w:highlight w:val="none"/>
        </w:rPr>
        <w:t>，签字代表</w:t>
      </w:r>
      <w:r>
        <w:rPr>
          <w:rFonts w:ascii="宋体" w:hAnsi="宋体"/>
          <w:i/>
          <w:color w:val="auto"/>
          <w:sz w:val="24"/>
          <w:highlight w:val="none"/>
        </w:rPr>
        <w:t>(</w:t>
      </w:r>
      <w:r>
        <w:rPr>
          <w:rFonts w:hint="eastAsia" w:ascii="宋体" w:hAnsi="宋体"/>
          <w:i/>
          <w:color w:val="auto"/>
          <w:sz w:val="24"/>
          <w:highlight w:val="none"/>
          <w:u w:val="single"/>
        </w:rPr>
        <w:t>姓名、职务</w:t>
      </w:r>
      <w:r>
        <w:rPr>
          <w:rFonts w:ascii="宋体" w:hAnsi="宋体"/>
          <w:i/>
          <w:color w:val="auto"/>
          <w:sz w:val="24"/>
          <w:highlight w:val="none"/>
        </w:rPr>
        <w:t>)</w:t>
      </w:r>
      <w:r>
        <w:rPr>
          <w:rFonts w:hint="eastAsia" w:ascii="宋体" w:hAnsi="宋体"/>
          <w:color w:val="auto"/>
          <w:sz w:val="24"/>
          <w:highlight w:val="none"/>
        </w:rPr>
        <w:t>经正式授权并代表我方</w:t>
      </w:r>
      <w:r>
        <w:rPr>
          <w:rFonts w:ascii="宋体" w:hAnsi="宋体"/>
          <w:i/>
          <w:color w:val="auto"/>
          <w:sz w:val="24"/>
          <w:highlight w:val="none"/>
          <w:u w:val="single"/>
        </w:rPr>
        <w:t>(</w:t>
      </w:r>
      <w:r>
        <w:rPr>
          <w:rFonts w:hint="eastAsia" w:ascii="宋体" w:hAnsi="宋体"/>
          <w:i/>
          <w:color w:val="auto"/>
          <w:sz w:val="24"/>
          <w:highlight w:val="none"/>
          <w:u w:val="single"/>
        </w:rPr>
        <w:t>单位名称、地址)</w:t>
      </w:r>
      <w:r>
        <w:rPr>
          <w:rFonts w:hint="eastAsia" w:ascii="宋体" w:hAnsi="宋体"/>
          <w:color w:val="auto"/>
          <w:sz w:val="24"/>
          <w:highlight w:val="none"/>
        </w:rPr>
        <w:t>提交下述文件正本一份及副本一份</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lang w:eastAsia="zh-CN"/>
        </w:rPr>
        <w:t>邀请招标</w:t>
      </w:r>
      <w:r>
        <w:rPr>
          <w:rFonts w:hint="eastAsia" w:ascii="宋体" w:hAnsi="宋体"/>
          <w:color w:val="auto"/>
          <w:sz w:val="24"/>
          <w:highlight w:val="none"/>
        </w:rPr>
        <w:t>响应书</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(2) 报价表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(3) 技术（参数）</w:t>
      </w:r>
      <w:r>
        <w:rPr>
          <w:rFonts w:hint="eastAsia" w:ascii="宋体" w:hAnsi="宋体"/>
          <w:color w:val="auto"/>
          <w:sz w:val="24"/>
          <w:highlight w:val="none"/>
          <w:lang w:val="en-GB"/>
        </w:rPr>
        <w:t>响应/偏离</w:t>
      </w:r>
      <w:r>
        <w:rPr>
          <w:rFonts w:hint="eastAsia" w:ascii="宋体" w:hAnsi="宋体"/>
          <w:color w:val="auto"/>
          <w:sz w:val="24"/>
          <w:highlight w:val="none"/>
        </w:rPr>
        <w:t>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(4) 商务条款响应/偏离表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(5) 技术（服务）文件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(6) 资格证明文件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 其他资料</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据此函</w:t>
      </w:r>
      <w:r>
        <w:rPr>
          <w:rFonts w:ascii="宋体" w:hAnsi="宋体"/>
          <w:color w:val="auto"/>
          <w:sz w:val="24"/>
          <w:highlight w:val="none"/>
        </w:rPr>
        <w:t>,</w:t>
      </w:r>
      <w:r>
        <w:rPr>
          <w:rFonts w:hint="eastAsia" w:ascii="宋体" w:hAnsi="宋体"/>
          <w:color w:val="auto"/>
          <w:sz w:val="24"/>
          <w:highlight w:val="none"/>
        </w:rPr>
        <w:t>签字代表宣布同意如下</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xml:space="preserve"> 所附报价表中规定的应提交服务总价为</w:t>
      </w:r>
      <w:r>
        <w:rPr>
          <w:rFonts w:hint="eastAsia" w:ascii="宋体" w:hAnsi="宋体"/>
          <w:color w:val="auto"/>
          <w:sz w:val="24"/>
          <w:highlight w:val="none"/>
          <w:u w:val="single"/>
        </w:rPr>
        <w:t xml:space="preserve">          </w:t>
      </w:r>
      <w:r>
        <w:rPr>
          <w:rFonts w:hint="eastAsia" w:ascii="宋体" w:hAnsi="宋体"/>
          <w:color w:val="auto"/>
          <w:sz w:val="24"/>
          <w:highlight w:val="none"/>
        </w:rPr>
        <w:t>（用文字和数字表示的总价</w:t>
      </w:r>
      <w:r>
        <w:rPr>
          <w:rFonts w:ascii="宋体" w:hAnsi="宋体"/>
          <w:color w:val="auto"/>
          <w:sz w:val="24"/>
          <w:highlight w:val="none"/>
        </w:rPr>
        <w:t>）</w:t>
      </w:r>
      <w:r>
        <w:rPr>
          <w:rFonts w:hint="eastAsia"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我方将按</w:t>
      </w:r>
      <w:r>
        <w:rPr>
          <w:rFonts w:hint="eastAsia" w:ascii="宋体" w:hAnsi="宋体"/>
          <w:color w:val="auto"/>
          <w:sz w:val="24"/>
          <w:highlight w:val="none"/>
          <w:lang w:eastAsia="zh-CN"/>
        </w:rPr>
        <w:t>邀请招标</w:t>
      </w:r>
      <w:r>
        <w:rPr>
          <w:rFonts w:hint="eastAsia" w:ascii="宋体" w:hAnsi="宋体"/>
          <w:color w:val="auto"/>
          <w:sz w:val="24"/>
          <w:highlight w:val="none"/>
        </w:rPr>
        <w:t>文件的规定履行合同责任和义务。</w:t>
      </w:r>
    </w:p>
    <w:p>
      <w:pPr>
        <w:spacing w:line="360" w:lineRule="auto"/>
        <w:ind w:left="707" w:hanging="283"/>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 我方已详细审查全部</w:t>
      </w:r>
      <w:r>
        <w:rPr>
          <w:rFonts w:hint="eastAsia" w:ascii="宋体" w:hAnsi="宋体"/>
          <w:color w:val="auto"/>
          <w:sz w:val="24"/>
          <w:highlight w:val="none"/>
          <w:lang w:eastAsia="zh-CN"/>
        </w:rPr>
        <w:t>邀请招标</w:t>
      </w:r>
      <w:r>
        <w:rPr>
          <w:rFonts w:hint="eastAsia" w:ascii="宋体" w:hAnsi="宋体"/>
          <w:color w:val="auto"/>
          <w:sz w:val="24"/>
          <w:highlight w:val="none"/>
        </w:rPr>
        <w:t>文件，包括第</w:t>
      </w:r>
      <w:r>
        <w:rPr>
          <w:rFonts w:ascii="宋体" w:hAnsi="宋体"/>
          <w:color w:val="auto"/>
          <w:sz w:val="24"/>
          <w:highlight w:val="none"/>
          <w:u w:val="single"/>
        </w:rPr>
        <w:t>(</w:t>
      </w:r>
      <w:r>
        <w:rPr>
          <w:rFonts w:hint="eastAsia" w:ascii="宋体" w:hAnsi="宋体"/>
          <w:color w:val="auto"/>
          <w:sz w:val="24"/>
          <w:highlight w:val="none"/>
          <w:u w:val="single"/>
        </w:rPr>
        <w:t>编号、补遗书</w:t>
      </w:r>
      <w:r>
        <w:rPr>
          <w:rFonts w:ascii="宋体" w:hAnsi="宋体"/>
          <w:color w:val="auto"/>
          <w:sz w:val="24"/>
          <w:highlight w:val="none"/>
          <w:u w:val="single"/>
        </w:rPr>
        <w:t>)(</w:t>
      </w:r>
      <w:r>
        <w:rPr>
          <w:rFonts w:hint="eastAsia" w:ascii="宋体" w:hAnsi="宋体"/>
          <w:color w:val="auto"/>
          <w:sz w:val="24"/>
          <w:highlight w:val="none"/>
          <w:u w:val="single"/>
        </w:rPr>
        <w:t>如果有的话</w:t>
      </w:r>
      <w:r>
        <w:rPr>
          <w:rFonts w:ascii="宋体" w:hAnsi="宋体"/>
          <w:color w:val="auto"/>
          <w:sz w:val="24"/>
          <w:highlight w:val="none"/>
          <w:u w:val="single"/>
        </w:rPr>
        <w:t>)</w:t>
      </w:r>
      <w:r>
        <w:rPr>
          <w:rFonts w:hint="eastAsia" w:ascii="宋体" w:hAnsi="宋体"/>
          <w:color w:val="auto"/>
          <w:sz w:val="24"/>
          <w:highlight w:val="none"/>
          <w:u w:val="single"/>
        </w:rPr>
        <w:t>。</w:t>
      </w:r>
      <w:r>
        <w:rPr>
          <w:rFonts w:hint="eastAsia" w:ascii="宋体" w:hAnsi="宋体"/>
          <w:color w:val="auto"/>
          <w:sz w:val="24"/>
          <w:highlight w:val="none"/>
        </w:rPr>
        <w:t>我们完全理解并同意放弃对这方面有不明及误解的权力。</w:t>
      </w:r>
    </w:p>
    <w:p>
      <w:pPr>
        <w:spacing w:line="360" w:lineRule="auto"/>
        <w:ind w:left="707" w:hanging="283"/>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 xml:space="preserve"> 本</w:t>
      </w:r>
      <w:r>
        <w:rPr>
          <w:rFonts w:hint="eastAsia" w:ascii="宋体" w:hAnsi="宋体"/>
          <w:color w:val="auto"/>
          <w:sz w:val="24"/>
          <w:highlight w:val="none"/>
          <w:lang w:eastAsia="zh-CN"/>
        </w:rPr>
        <w:t>邀请招标</w:t>
      </w:r>
      <w:r>
        <w:rPr>
          <w:rFonts w:hint="eastAsia" w:ascii="宋体" w:hAnsi="宋体"/>
          <w:color w:val="auto"/>
          <w:sz w:val="24"/>
          <w:highlight w:val="none"/>
        </w:rPr>
        <w:t>有效期为自</w:t>
      </w:r>
      <w:r>
        <w:rPr>
          <w:rFonts w:hint="eastAsia" w:ascii="宋体" w:hAnsi="宋体"/>
          <w:color w:val="auto"/>
          <w:sz w:val="24"/>
          <w:highlight w:val="none"/>
          <w:lang w:eastAsia="zh-CN"/>
        </w:rPr>
        <w:t>邀请招标</w:t>
      </w:r>
      <w:r>
        <w:rPr>
          <w:rFonts w:hint="eastAsia" w:ascii="宋体" w:hAnsi="宋体"/>
          <w:color w:val="auto"/>
          <w:sz w:val="24"/>
          <w:highlight w:val="none"/>
        </w:rPr>
        <w:t>日起</w:t>
      </w:r>
      <w:r>
        <w:rPr>
          <w:rFonts w:hint="eastAsia" w:ascii="宋体" w:hAnsi="宋体"/>
          <w:color w:val="auto"/>
          <w:sz w:val="24"/>
          <w:highlight w:val="none"/>
          <w:u w:val="single"/>
        </w:rPr>
        <w:t xml:space="preserve">   90   </w:t>
      </w:r>
      <w:r>
        <w:rPr>
          <w:rFonts w:hint="eastAsia" w:ascii="宋体" w:hAnsi="宋体"/>
          <w:color w:val="auto"/>
          <w:sz w:val="24"/>
          <w:highlight w:val="none"/>
        </w:rPr>
        <w:t>个日历日。</w:t>
      </w:r>
    </w:p>
    <w:p>
      <w:pPr>
        <w:spacing w:line="360" w:lineRule="auto"/>
        <w:ind w:left="707" w:hanging="283"/>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 xml:space="preserve"> 如果在规定的</w:t>
      </w:r>
      <w:r>
        <w:rPr>
          <w:rFonts w:hint="eastAsia" w:ascii="宋体" w:hAnsi="宋体"/>
          <w:color w:val="auto"/>
          <w:sz w:val="24"/>
          <w:highlight w:val="none"/>
          <w:lang w:eastAsia="zh-CN"/>
        </w:rPr>
        <w:t>邀请招标</w:t>
      </w:r>
      <w:r>
        <w:rPr>
          <w:rFonts w:hint="eastAsia" w:ascii="宋体" w:hAnsi="宋体"/>
          <w:color w:val="auto"/>
          <w:sz w:val="24"/>
          <w:highlight w:val="none"/>
        </w:rPr>
        <w:t>时间后，我方在</w:t>
      </w:r>
      <w:r>
        <w:rPr>
          <w:rFonts w:hint="eastAsia" w:ascii="宋体" w:hAnsi="宋体"/>
          <w:color w:val="auto"/>
          <w:sz w:val="24"/>
          <w:highlight w:val="none"/>
          <w:lang w:eastAsia="zh-CN"/>
        </w:rPr>
        <w:t>邀请招标</w:t>
      </w:r>
      <w:r>
        <w:rPr>
          <w:rFonts w:hint="eastAsia" w:ascii="宋体" w:hAnsi="宋体"/>
          <w:color w:val="auto"/>
          <w:sz w:val="24"/>
          <w:highlight w:val="none"/>
        </w:rPr>
        <w:t>有效期内撤回</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r>
        <w:rPr>
          <w:rFonts w:hint="eastAsia" w:ascii="宋体" w:hAnsi="宋体"/>
          <w:color w:val="auto"/>
          <w:sz w:val="24"/>
          <w:highlight w:val="none"/>
          <w:lang w:eastAsia="zh-CN"/>
        </w:rPr>
        <w:t>邀请招标</w:t>
      </w:r>
      <w:r>
        <w:rPr>
          <w:rFonts w:hint="eastAsia" w:ascii="宋体" w:hAnsi="宋体"/>
          <w:color w:val="auto"/>
          <w:sz w:val="24"/>
          <w:highlight w:val="none"/>
        </w:rPr>
        <w:t>保证金不予退回。</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 6</w:t>
      </w:r>
      <w:r>
        <w:rPr>
          <w:rFonts w:ascii="宋体" w:hAnsi="宋体"/>
          <w:color w:val="auto"/>
          <w:sz w:val="24"/>
          <w:highlight w:val="none"/>
        </w:rPr>
        <w:t>.</w:t>
      </w:r>
      <w:r>
        <w:rPr>
          <w:rFonts w:hint="eastAsia" w:ascii="宋体" w:hAnsi="宋体"/>
          <w:color w:val="auto"/>
          <w:sz w:val="24"/>
          <w:highlight w:val="none"/>
        </w:rPr>
        <w:t xml:space="preserve"> 我方同意提供按照贵方可能要求的与其</w:t>
      </w:r>
      <w:r>
        <w:rPr>
          <w:rFonts w:hint="eastAsia" w:ascii="宋体" w:hAnsi="宋体"/>
          <w:color w:val="auto"/>
          <w:sz w:val="24"/>
          <w:highlight w:val="none"/>
          <w:lang w:eastAsia="zh-CN"/>
        </w:rPr>
        <w:t>邀请招标</w:t>
      </w:r>
      <w:r>
        <w:rPr>
          <w:rFonts w:hint="eastAsia" w:ascii="宋体" w:hAnsi="宋体"/>
          <w:color w:val="auto"/>
          <w:sz w:val="24"/>
          <w:highlight w:val="none"/>
        </w:rPr>
        <w:t>有关的一切数据或资料，完全理解贵方不一定接受最低价的</w:t>
      </w:r>
      <w:r>
        <w:rPr>
          <w:rFonts w:hint="eastAsia" w:ascii="宋体" w:hAnsi="宋体"/>
          <w:color w:val="auto"/>
          <w:sz w:val="24"/>
          <w:highlight w:val="none"/>
          <w:lang w:eastAsia="zh-CN"/>
        </w:rPr>
        <w:t>邀请招标</w:t>
      </w:r>
      <w:r>
        <w:rPr>
          <w:rFonts w:hint="eastAsia" w:ascii="宋体" w:hAnsi="宋体"/>
          <w:color w:val="auto"/>
          <w:sz w:val="24"/>
          <w:highlight w:val="none"/>
        </w:rPr>
        <w:t>或收到的任何</w:t>
      </w:r>
      <w:r>
        <w:rPr>
          <w:rFonts w:hint="eastAsia" w:ascii="宋体" w:hAnsi="宋体"/>
          <w:color w:val="auto"/>
          <w:sz w:val="24"/>
          <w:highlight w:val="none"/>
          <w:lang w:eastAsia="zh-CN"/>
        </w:rPr>
        <w:t>邀请招标</w:t>
      </w:r>
      <w:r>
        <w:rPr>
          <w:rFonts w:hint="eastAsia" w:ascii="宋体" w:hAnsi="宋体"/>
          <w:color w:val="auto"/>
          <w:sz w:val="24"/>
          <w:highlight w:val="none"/>
        </w:rPr>
        <w:t>响应文件。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 xml:space="preserve"> 与本</w:t>
      </w:r>
      <w:r>
        <w:rPr>
          <w:rFonts w:hint="eastAsia" w:ascii="宋体" w:hAnsi="宋体"/>
          <w:color w:val="auto"/>
          <w:sz w:val="24"/>
          <w:highlight w:val="none"/>
          <w:lang w:eastAsia="zh-CN"/>
        </w:rPr>
        <w:t>邀请招标</w:t>
      </w:r>
      <w:r>
        <w:rPr>
          <w:rFonts w:hint="eastAsia" w:ascii="宋体" w:hAnsi="宋体"/>
          <w:color w:val="auto"/>
          <w:sz w:val="24"/>
          <w:highlight w:val="none"/>
        </w:rPr>
        <w:t>有关的一切正式往来信函请寄</w:t>
      </w:r>
      <w:r>
        <w:rPr>
          <w:rFonts w:ascii="宋体" w:hAnsi="宋体"/>
          <w:color w:val="auto"/>
          <w:sz w:val="24"/>
          <w:highlight w:val="none"/>
        </w:rPr>
        <w:t>:</w:t>
      </w:r>
    </w:p>
    <w:p>
      <w:pPr>
        <w:spacing w:line="360" w:lineRule="auto"/>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电子邮件</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pStyle w:val="2"/>
        <w:spacing w:line="360" w:lineRule="auto"/>
        <w:jc w:val="center"/>
        <w:rPr>
          <w:rFonts w:ascii="宋体" w:hAnsi="宋体" w:eastAsia="宋体"/>
          <w:color w:val="auto"/>
          <w:highlight w:val="none"/>
        </w:rPr>
      </w:pPr>
      <w:bookmarkStart w:id="67" w:name="_Toc520958262"/>
      <w:bookmarkStart w:id="68" w:name="_Toc16996"/>
      <w:bookmarkStart w:id="69" w:name="_Toc27082251"/>
      <w:bookmarkStart w:id="70" w:name="_Toc518573424"/>
      <w:bookmarkStart w:id="71" w:name="_Toc516734873"/>
      <w:r>
        <w:rPr>
          <w:rFonts w:hint="eastAsia" w:ascii="宋体" w:hAnsi="宋体" w:eastAsia="宋体"/>
          <w:color w:val="auto"/>
          <w:highlight w:val="none"/>
        </w:rPr>
        <w:t>2. 报 价 表</w:t>
      </w:r>
      <w:bookmarkEnd w:id="67"/>
      <w:bookmarkEnd w:id="68"/>
      <w:bookmarkEnd w:id="69"/>
      <w:bookmarkEnd w:id="70"/>
      <w:bookmarkEnd w:id="71"/>
    </w:p>
    <w:p>
      <w:pPr>
        <w:spacing w:line="360" w:lineRule="auto"/>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lang w:eastAsia="zh-CN"/>
        </w:rPr>
        <w:t>邀请招标</w:t>
      </w:r>
      <w:r>
        <w:rPr>
          <w:rFonts w:hint="eastAsia" w:ascii="宋体" w:hAnsi="宋体"/>
          <w:color w:val="auto"/>
          <w:sz w:val="24"/>
          <w:highlight w:val="none"/>
        </w:rPr>
        <w:t xml:space="preserve">编号：                           </w:t>
      </w:r>
    </w:p>
    <w:tbl>
      <w:tblPr>
        <w:tblStyle w:val="3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 号</w:t>
            </w:r>
          </w:p>
        </w:tc>
        <w:tc>
          <w:tcPr>
            <w:tcW w:w="5558"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项目名称</w:t>
            </w:r>
          </w:p>
        </w:tc>
        <w:tc>
          <w:tcPr>
            <w:tcW w:w="199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总 价</w:t>
            </w:r>
          </w:p>
        </w:tc>
        <w:tc>
          <w:tcPr>
            <w:tcW w:w="533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color w:val="auto"/>
                <w:sz w:val="28"/>
                <w:highlight w:val="none"/>
              </w:rPr>
            </w:pPr>
          </w:p>
        </w:tc>
        <w:tc>
          <w:tcPr>
            <w:tcW w:w="5558" w:type="dxa"/>
            <w:vAlign w:val="center"/>
          </w:tcPr>
          <w:p>
            <w:pPr>
              <w:spacing w:line="360" w:lineRule="auto"/>
              <w:jc w:val="center"/>
              <w:rPr>
                <w:rFonts w:ascii="宋体" w:hAnsi="宋体"/>
                <w:color w:val="auto"/>
                <w:sz w:val="28"/>
                <w:highlight w:val="none"/>
              </w:rPr>
            </w:pPr>
          </w:p>
        </w:tc>
        <w:tc>
          <w:tcPr>
            <w:tcW w:w="1997" w:type="dxa"/>
            <w:vAlign w:val="center"/>
          </w:tcPr>
          <w:p>
            <w:pPr>
              <w:spacing w:line="360" w:lineRule="auto"/>
              <w:jc w:val="center"/>
              <w:rPr>
                <w:rFonts w:ascii="宋体" w:hAnsi="宋体"/>
                <w:color w:val="auto"/>
                <w:sz w:val="28"/>
                <w:highlight w:val="none"/>
              </w:rPr>
            </w:pPr>
          </w:p>
        </w:tc>
        <w:tc>
          <w:tcPr>
            <w:tcW w:w="5334" w:type="dxa"/>
            <w:vAlign w:val="center"/>
          </w:tcPr>
          <w:p>
            <w:pPr>
              <w:spacing w:line="360" w:lineRule="auto"/>
              <w:jc w:val="center"/>
              <w:rPr>
                <w:rFonts w:ascii="宋体" w:hAnsi="宋体"/>
                <w:color w:val="auto"/>
                <w:sz w:val="28"/>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注：此表应按“供应商须知”18</w:t>
      </w:r>
      <w:r>
        <w:rPr>
          <w:rFonts w:ascii="宋体" w:hAnsi="宋体"/>
          <w:b/>
          <w:color w:val="auto"/>
          <w:szCs w:val="21"/>
          <w:highlight w:val="none"/>
        </w:rPr>
        <w:t>.2</w:t>
      </w:r>
      <w:r>
        <w:rPr>
          <w:rFonts w:hint="eastAsia" w:ascii="宋体" w:hAnsi="宋体"/>
          <w:b/>
          <w:color w:val="auto"/>
          <w:szCs w:val="21"/>
          <w:highlight w:val="none"/>
        </w:rPr>
        <w:t>条的规定单独密封在一个信封中。且在</w:t>
      </w:r>
      <w:r>
        <w:rPr>
          <w:rFonts w:hint="eastAsia" w:ascii="宋体" w:hAnsi="宋体"/>
          <w:b/>
          <w:color w:val="auto"/>
          <w:szCs w:val="21"/>
          <w:highlight w:val="none"/>
          <w:lang w:eastAsia="zh-CN"/>
        </w:rPr>
        <w:t>邀请招标</w:t>
      </w:r>
      <w:r>
        <w:rPr>
          <w:rFonts w:hint="eastAsia" w:ascii="宋体" w:hAnsi="宋体"/>
          <w:b/>
          <w:color w:val="auto"/>
          <w:szCs w:val="21"/>
          <w:highlight w:val="none"/>
        </w:rPr>
        <w:t>响应文件中也应附有此表。</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p>
    <w:p>
      <w:pPr>
        <w:spacing w:line="360" w:lineRule="auto"/>
        <w:rPr>
          <w:rFonts w:ascii="宋体" w:hAnsi="宋体"/>
          <w:color w:val="auto"/>
          <w:sz w:val="24"/>
          <w:highlight w:val="none"/>
          <w:u w:val="single"/>
        </w:rPr>
      </w:pPr>
      <w:r>
        <w:rPr>
          <w:rFonts w:hint="eastAsia" w:ascii="宋体" w:hAnsi="宋体"/>
          <w:color w:val="auto"/>
          <w:sz w:val="24"/>
          <w:highlight w:val="none"/>
        </w:rPr>
        <w:t>供应商代表（签字）：</w:t>
      </w:r>
    </w:p>
    <w:p>
      <w:pPr>
        <w:spacing w:line="360" w:lineRule="auto"/>
        <w:rPr>
          <w:rFonts w:ascii="宋体" w:hAnsi="宋体"/>
          <w:b/>
          <w:bCs/>
          <w:color w:val="auto"/>
          <w:highlight w:val="none"/>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color w:val="auto"/>
          <w:sz w:val="24"/>
          <w:highlight w:val="none"/>
        </w:rPr>
        <w:t>日期：</w:t>
      </w:r>
      <w:r>
        <w:rPr>
          <w:rFonts w:ascii="宋体" w:hAnsi="宋体"/>
          <w:color w:val="auto"/>
          <w:sz w:val="28"/>
          <w:highlight w:val="none"/>
        </w:rPr>
        <w:t xml:space="preserve"> </w:t>
      </w:r>
      <w:r>
        <w:rPr>
          <w:rFonts w:hint="eastAsia" w:ascii="宋体" w:hAnsi="宋体"/>
          <w:color w:val="auto"/>
          <w:sz w:val="28"/>
          <w:highlight w:val="none"/>
        </w:rPr>
        <w:t xml:space="preserve">    年     月     </w:t>
      </w:r>
    </w:p>
    <w:p>
      <w:pPr>
        <w:pStyle w:val="4"/>
        <w:jc w:val="center"/>
        <w:rPr>
          <w:rFonts w:ascii="黑体" w:hAnsi="黑体" w:cs="黑体"/>
          <w:color w:val="auto"/>
          <w:sz w:val="24"/>
          <w:highlight w:val="none"/>
        </w:rPr>
      </w:pPr>
      <w:bookmarkStart w:id="72" w:name="_Toc27082252"/>
      <w:bookmarkStart w:id="73" w:name="_Toc12235"/>
      <w:r>
        <w:rPr>
          <w:rFonts w:hint="eastAsia" w:ascii="黑体" w:hAnsi="黑体" w:cs="黑体"/>
          <w:color w:val="auto"/>
          <w:sz w:val="30"/>
          <w:szCs w:val="30"/>
          <w:highlight w:val="none"/>
        </w:rPr>
        <w:t>2.1报价明细表</w:t>
      </w:r>
    </w:p>
    <w:p>
      <w:pPr>
        <w:spacing w:line="400" w:lineRule="exact"/>
        <w:rPr>
          <w:rFonts w:ascii="黑体" w:hAnsi="黑体" w:eastAsia="黑体" w:cs="黑体"/>
          <w:color w:val="auto"/>
          <w:sz w:val="24"/>
          <w:highlight w:val="none"/>
        </w:rPr>
      </w:pPr>
      <w:r>
        <w:rPr>
          <w:rFonts w:hint="eastAsia" w:ascii="黑体" w:hAnsi="黑体" w:eastAsia="黑体" w:cs="黑体"/>
          <w:color w:val="auto"/>
          <w:sz w:val="24"/>
          <w:highlight w:val="none"/>
        </w:rPr>
        <w:t>供应商名称：</w:t>
      </w:r>
      <w:r>
        <w:rPr>
          <w:rFonts w:hint="eastAsia" w:ascii="黑体" w:hAnsi="黑体" w:eastAsia="黑体" w:cs="黑体"/>
          <w:color w:val="auto"/>
          <w:sz w:val="24"/>
          <w:highlight w:val="none"/>
          <w:u w:val="single"/>
        </w:rPr>
        <w:t xml:space="preserve">             </w:t>
      </w:r>
    </w:p>
    <w:p>
      <w:pPr>
        <w:spacing w:line="400" w:lineRule="exact"/>
        <w:rPr>
          <w:rFonts w:ascii="黑体" w:hAnsi="黑体" w:eastAsia="黑体" w:cs="黑体"/>
          <w:color w:val="auto"/>
          <w:sz w:val="24"/>
          <w:highlight w:val="none"/>
          <w:u w:val="single"/>
        </w:rPr>
      </w:pPr>
      <w:r>
        <w:rPr>
          <w:rFonts w:hint="eastAsia" w:ascii="黑体" w:hAnsi="黑体" w:eastAsia="黑体" w:cs="黑体"/>
          <w:color w:val="auto"/>
          <w:sz w:val="24"/>
          <w:highlight w:val="none"/>
          <w:lang w:eastAsia="zh-CN"/>
        </w:rPr>
        <w:t>邀请招标</w:t>
      </w:r>
      <w:r>
        <w:rPr>
          <w:rFonts w:hint="eastAsia" w:ascii="黑体" w:hAnsi="黑体" w:eastAsia="黑体" w:cs="黑体"/>
          <w:color w:val="auto"/>
          <w:sz w:val="24"/>
          <w:highlight w:val="none"/>
        </w:rPr>
        <w:t>编号：</w:t>
      </w:r>
      <w:r>
        <w:rPr>
          <w:rFonts w:hint="eastAsia" w:ascii="黑体" w:hAnsi="黑体" w:eastAsia="黑体" w:cs="黑体"/>
          <w:color w:val="auto"/>
          <w:sz w:val="24"/>
          <w:highlight w:val="none"/>
          <w:u w:val="single"/>
        </w:rPr>
        <w:t xml:space="preserve">               </w:t>
      </w:r>
    </w:p>
    <w:p>
      <w:pPr>
        <w:spacing w:line="440" w:lineRule="exact"/>
        <w:rPr>
          <w:rFonts w:ascii="黑体" w:hAnsi="黑体" w:eastAsia="黑体" w:cs="黑体"/>
          <w:color w:val="auto"/>
          <w:sz w:val="24"/>
          <w:highlight w:val="none"/>
        </w:rPr>
      </w:pP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序号</w:t>
            </w: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名称</w:t>
            </w:r>
          </w:p>
        </w:tc>
        <w:tc>
          <w:tcPr>
            <w:tcW w:w="1062" w:type="pct"/>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数量</w:t>
            </w: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单价（元）</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总价（元）</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683" w:type="pct"/>
            <w:gridSpan w:val="4"/>
            <w:tcBorders>
              <w:right w:val="single" w:color="auto" w:sz="4" w:space="0"/>
            </w:tcBorders>
            <w:vAlign w:val="center"/>
          </w:tcPr>
          <w:p>
            <w:pPr>
              <w:spacing w:line="400" w:lineRule="exact"/>
              <w:rPr>
                <w:rFonts w:ascii="黑体" w:hAnsi="黑体" w:eastAsia="黑体" w:cs="黑体"/>
                <w:b/>
                <w:color w:val="auto"/>
                <w:sz w:val="24"/>
                <w:highlight w:val="none"/>
              </w:rPr>
            </w:pPr>
            <w:r>
              <w:rPr>
                <w:rFonts w:ascii="黑体" w:hAnsi="黑体" w:eastAsia="黑体" w:cs="黑体"/>
                <w:b/>
                <w:color w:val="auto"/>
                <w:sz w:val="24"/>
                <w:highlight w:val="none"/>
              </w:rPr>
              <w:t>合     计：（大写）</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￥：（小写）</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bl>
    <w:p>
      <w:pPr>
        <w:spacing w:line="500" w:lineRule="exact"/>
        <w:rPr>
          <w:rFonts w:ascii="黑体" w:hAnsi="黑体" w:eastAsia="黑体" w:cs="黑体"/>
          <w:color w:val="auto"/>
          <w:sz w:val="24"/>
          <w:highlight w:val="none"/>
        </w:rPr>
      </w:pPr>
    </w:p>
    <w:p>
      <w:pPr>
        <w:spacing w:line="500" w:lineRule="exact"/>
        <w:rPr>
          <w:rFonts w:ascii="黑体" w:hAnsi="黑体" w:eastAsia="黑体" w:cs="黑体"/>
          <w:color w:val="auto"/>
          <w:sz w:val="24"/>
          <w:szCs w:val="24"/>
          <w:highlight w:val="none"/>
        </w:rPr>
      </w:pPr>
      <w:r>
        <w:rPr>
          <w:rFonts w:hint="eastAsia" w:ascii="黑体" w:hAnsi="黑体" w:eastAsia="黑体" w:cs="黑体"/>
          <w:color w:val="auto"/>
          <w:sz w:val="24"/>
          <w:highlight w:val="none"/>
        </w:rPr>
        <w:t>供应商代表签字或签章</w:t>
      </w:r>
      <w:r>
        <w:rPr>
          <w:rFonts w:hint="eastAsia" w:ascii="黑体" w:hAnsi="黑体" w:eastAsia="黑体" w:cs="黑体"/>
          <w:color w:val="auto"/>
          <w:sz w:val="24"/>
          <w:szCs w:val="24"/>
          <w:highlight w:val="none"/>
        </w:rPr>
        <w:t>：________________</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37"/>
        <w:ind w:firstLine="210"/>
        <w:rPr>
          <w:color w:val="auto"/>
          <w:highlight w:val="none"/>
        </w:rPr>
      </w:pPr>
    </w:p>
    <w:p>
      <w:pPr>
        <w:spacing w:line="440" w:lineRule="exact"/>
        <w:rPr>
          <w:rFonts w:ascii="黑体" w:hAnsi="黑体" w:eastAsia="黑体" w:cs="黑体"/>
          <w:b/>
          <w:color w:val="auto"/>
          <w:sz w:val="24"/>
          <w:highlight w:val="none"/>
        </w:rPr>
      </w:pPr>
      <w:r>
        <w:rPr>
          <w:rFonts w:hint="eastAsia" w:ascii="黑体" w:hAnsi="黑体" w:eastAsia="黑体" w:cs="黑体"/>
          <w:b/>
          <w:color w:val="auto"/>
          <w:sz w:val="24"/>
          <w:highlight w:val="none"/>
        </w:rPr>
        <w:t>注：小、微企业产品在备注栏中注明，否则产生的一切后果由供应商承担。</w:t>
      </w:r>
    </w:p>
    <w:p>
      <w:pPr>
        <w:spacing w:line="432" w:lineRule="auto"/>
        <w:rPr>
          <w:rFonts w:ascii="黑体" w:hAnsi="黑体" w:eastAsia="黑体" w:cs="黑体"/>
          <w:color w:val="auto"/>
          <w:sz w:val="28"/>
          <w:highlight w:val="none"/>
        </w:rPr>
        <w:sectPr>
          <w:pgSz w:w="11907" w:h="16840"/>
          <w:pgMar w:top="1474" w:right="1134" w:bottom="1474" w:left="1134" w:header="720" w:footer="720" w:gutter="0"/>
          <w:cols w:space="720" w:num="1"/>
          <w:docGrid w:linePitch="286" w:charSpace="0"/>
        </w:sectPr>
      </w:pPr>
    </w:p>
    <w:p>
      <w:pPr>
        <w:pStyle w:val="2"/>
        <w:spacing w:line="360" w:lineRule="auto"/>
        <w:jc w:val="center"/>
        <w:rPr>
          <w:color w:val="auto"/>
          <w:highlight w:val="none"/>
        </w:rPr>
      </w:pPr>
      <w:r>
        <w:rPr>
          <w:rFonts w:hint="eastAsia"/>
          <w:color w:val="auto"/>
          <w:highlight w:val="none"/>
        </w:rPr>
        <w:t>3. 技术（参数）响应/偏离表</w:t>
      </w:r>
      <w:bookmarkEnd w:id="72"/>
      <w:bookmarkEnd w:id="73"/>
    </w:p>
    <w:p>
      <w:pPr>
        <w:spacing w:line="360" w:lineRule="auto"/>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lang w:eastAsia="zh-CN"/>
        </w:rPr>
        <w:t>邀请招标</w:t>
      </w:r>
      <w:r>
        <w:rPr>
          <w:rFonts w:hint="eastAsia" w:ascii="宋体" w:hAnsi="宋体"/>
          <w:color w:val="auto"/>
          <w:sz w:val="24"/>
          <w:highlight w:val="none"/>
        </w:rPr>
        <w:t>编号：</w:t>
      </w:r>
      <w:r>
        <w:rPr>
          <w:rFonts w:hint="eastAsia" w:ascii="宋体" w:hAnsi="宋体"/>
          <w:color w:val="auto"/>
          <w:sz w:val="24"/>
          <w:highlight w:val="none"/>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2246"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文件要求</w:t>
            </w:r>
          </w:p>
        </w:tc>
        <w:tc>
          <w:tcPr>
            <w:tcW w:w="2246"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响应文件要求</w:t>
            </w:r>
          </w:p>
        </w:tc>
        <w:tc>
          <w:tcPr>
            <w:tcW w:w="1531"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响应/偏离</w:t>
            </w:r>
          </w:p>
        </w:tc>
        <w:tc>
          <w:tcPr>
            <w:tcW w:w="2032"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2246" w:type="dxa"/>
          </w:tcPr>
          <w:p>
            <w:pPr>
              <w:spacing w:line="360" w:lineRule="auto"/>
              <w:rPr>
                <w:rFonts w:ascii="宋体" w:hAnsi="宋体"/>
                <w:color w:val="auto"/>
                <w:sz w:val="24"/>
                <w:highlight w:val="none"/>
              </w:rPr>
            </w:pPr>
          </w:p>
        </w:tc>
        <w:tc>
          <w:tcPr>
            <w:tcW w:w="1531" w:type="dxa"/>
          </w:tcPr>
          <w:p>
            <w:pPr>
              <w:spacing w:line="360" w:lineRule="auto"/>
              <w:rPr>
                <w:rFonts w:ascii="宋体" w:hAnsi="宋体"/>
                <w:color w:val="auto"/>
                <w:sz w:val="24"/>
                <w:highlight w:val="none"/>
              </w:rPr>
            </w:pPr>
          </w:p>
        </w:tc>
        <w:tc>
          <w:tcPr>
            <w:tcW w:w="2032" w:type="dxa"/>
          </w:tcPr>
          <w:p>
            <w:pPr>
              <w:spacing w:line="360" w:lineRule="auto"/>
              <w:rPr>
                <w:rFonts w:ascii="宋体" w:hAnsi="宋体"/>
                <w:color w:val="auto"/>
                <w:sz w:val="24"/>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注：响应/偏离内容应在说明栏中说明该条款在</w:t>
      </w:r>
      <w:r>
        <w:rPr>
          <w:rFonts w:hint="eastAsia" w:ascii="宋体" w:hAnsi="宋体"/>
          <w:b/>
          <w:color w:val="auto"/>
          <w:szCs w:val="21"/>
          <w:highlight w:val="none"/>
          <w:lang w:eastAsia="zh-CN"/>
        </w:rPr>
        <w:t>邀请招标</w:t>
      </w:r>
      <w:r>
        <w:rPr>
          <w:rFonts w:hint="eastAsia" w:ascii="宋体" w:hAnsi="宋体"/>
          <w:b/>
          <w:color w:val="auto"/>
          <w:szCs w:val="21"/>
          <w:highlight w:val="none"/>
        </w:rPr>
        <w:t>响应文件中（或页码）的依据。</w:t>
      </w:r>
    </w:p>
    <w:p>
      <w:pPr>
        <w:spacing w:line="360" w:lineRule="auto"/>
        <w:rPr>
          <w:rFonts w:ascii="宋体" w:hAnsi="宋体"/>
          <w:b/>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2"/>
        <w:spacing w:line="360" w:lineRule="auto"/>
        <w:jc w:val="both"/>
        <w:rPr>
          <w:rFonts w:ascii="宋体" w:hAnsi="宋体"/>
          <w:color w:val="auto"/>
          <w:highlight w:val="none"/>
        </w:rPr>
      </w:pPr>
      <w:r>
        <w:rPr>
          <w:rFonts w:ascii="宋体" w:hAnsi="宋体"/>
          <w:color w:val="auto"/>
          <w:sz w:val="24"/>
          <w:highlight w:val="none"/>
        </w:rPr>
        <w:br w:type="page"/>
      </w:r>
      <w:bookmarkStart w:id="74" w:name="_Toc27082253"/>
      <w:bookmarkStart w:id="75" w:name="_Toc31367"/>
      <w:bookmarkStart w:id="76" w:name="_Toc520958265"/>
      <w:bookmarkStart w:id="77" w:name="_Toc518573427"/>
      <w:bookmarkStart w:id="78" w:name="_Toc516734876"/>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 xml:space="preserve"> 商务条款响应/偏离表</w:t>
      </w:r>
      <w:bookmarkEnd w:id="74"/>
      <w:bookmarkEnd w:id="75"/>
      <w:bookmarkEnd w:id="76"/>
      <w:bookmarkEnd w:id="77"/>
      <w:bookmarkEnd w:id="78"/>
    </w:p>
    <w:p>
      <w:pPr>
        <w:spacing w:line="360" w:lineRule="auto"/>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lang w:eastAsia="zh-CN"/>
        </w:rPr>
        <w:t>邀请招标</w:t>
      </w:r>
      <w:r>
        <w:rPr>
          <w:rFonts w:hint="eastAsia" w:ascii="宋体" w:hAnsi="宋体"/>
          <w:color w:val="auto"/>
          <w:sz w:val="24"/>
          <w:highlight w:val="none"/>
        </w:rPr>
        <w:t>编号：</w:t>
      </w:r>
      <w:r>
        <w:rPr>
          <w:rFonts w:hint="eastAsia" w:ascii="宋体" w:hAnsi="宋体"/>
          <w:color w:val="auto"/>
          <w:sz w:val="24"/>
          <w:highlight w:val="none"/>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3"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299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文件的商务条款</w:t>
            </w:r>
          </w:p>
        </w:tc>
        <w:tc>
          <w:tcPr>
            <w:tcW w:w="299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邀请招标</w:t>
            </w:r>
            <w:r>
              <w:rPr>
                <w:rFonts w:ascii="宋体" w:hAnsi="宋体"/>
                <w:color w:val="auto"/>
                <w:sz w:val="24"/>
                <w:highlight w:val="none"/>
              </w:rPr>
              <w:t>响应文件的</w:t>
            </w:r>
          </w:p>
          <w:p>
            <w:pPr>
              <w:spacing w:line="360" w:lineRule="auto"/>
              <w:jc w:val="center"/>
              <w:rPr>
                <w:rFonts w:ascii="宋体" w:hAnsi="宋体"/>
                <w:color w:val="auto"/>
                <w:sz w:val="24"/>
                <w:highlight w:val="none"/>
              </w:rPr>
            </w:pPr>
            <w:r>
              <w:rPr>
                <w:rFonts w:ascii="宋体" w:hAnsi="宋体"/>
                <w:color w:val="auto"/>
                <w:sz w:val="24"/>
                <w:highlight w:val="none"/>
              </w:rPr>
              <w:t>商务条款</w:t>
            </w:r>
          </w:p>
        </w:tc>
        <w:tc>
          <w:tcPr>
            <w:tcW w:w="1187"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响应/偏离</w:t>
            </w:r>
          </w:p>
        </w:tc>
        <w:tc>
          <w:tcPr>
            <w:tcW w:w="109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2993" w:type="dxa"/>
          </w:tcPr>
          <w:p>
            <w:pPr>
              <w:spacing w:line="360" w:lineRule="auto"/>
              <w:rPr>
                <w:rFonts w:ascii="宋体" w:hAnsi="宋体"/>
                <w:color w:val="auto"/>
                <w:sz w:val="24"/>
                <w:highlight w:val="none"/>
              </w:rPr>
            </w:pPr>
          </w:p>
        </w:tc>
        <w:tc>
          <w:tcPr>
            <w:tcW w:w="1187" w:type="dxa"/>
          </w:tcPr>
          <w:p>
            <w:pPr>
              <w:spacing w:line="360" w:lineRule="auto"/>
              <w:rPr>
                <w:rFonts w:ascii="宋体" w:hAnsi="宋体"/>
                <w:color w:val="auto"/>
                <w:sz w:val="24"/>
                <w:highlight w:val="none"/>
              </w:rPr>
            </w:pPr>
          </w:p>
        </w:tc>
        <w:tc>
          <w:tcPr>
            <w:tcW w:w="1096" w:type="dxa"/>
          </w:tcPr>
          <w:p>
            <w:pPr>
              <w:spacing w:line="360" w:lineRule="auto"/>
              <w:rPr>
                <w:rFonts w:ascii="宋体" w:hAnsi="宋体"/>
                <w:color w:val="auto"/>
                <w:sz w:val="24"/>
                <w:highlight w:val="none"/>
              </w:rPr>
            </w:pPr>
          </w:p>
        </w:tc>
      </w:tr>
    </w:tbl>
    <w:p>
      <w:pPr>
        <w:spacing w:line="360" w:lineRule="auto"/>
        <w:rPr>
          <w:rFonts w:ascii="宋体" w:hAnsi="宋体"/>
          <w:b/>
          <w:color w:val="auto"/>
          <w:sz w:val="24"/>
          <w:highlight w:val="none"/>
        </w:rPr>
      </w:pPr>
      <w:r>
        <w:rPr>
          <w:rFonts w:hint="eastAsia" w:ascii="宋体" w:hAnsi="宋体"/>
          <w:b/>
          <w:color w:val="auto"/>
          <w:szCs w:val="21"/>
          <w:highlight w:val="none"/>
        </w:rPr>
        <w:t>注：商务条款包括建设周期、付款方式、服务（交付）地点、货物采购要求、售后服务要求等内容。</w:t>
      </w:r>
    </w:p>
    <w:p>
      <w:pPr>
        <w:spacing w:line="360" w:lineRule="auto"/>
        <w:rPr>
          <w:rFonts w:ascii="宋体" w:hAnsi="宋体"/>
          <w:color w:val="auto"/>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bookmarkStart w:id="79" w:name="_Toc518573428"/>
      <w:bookmarkStart w:id="80" w:name="_Toc520958266"/>
      <w:bookmarkStart w:id="81" w:name="_Toc516734877"/>
      <w:bookmarkStart w:id="82" w:name="_Toc27082254"/>
    </w:p>
    <w:p>
      <w:pPr>
        <w:spacing w:line="360" w:lineRule="auto"/>
        <w:rPr>
          <w:rFonts w:ascii="宋体" w:hAnsi="宋体"/>
          <w:color w:val="auto"/>
          <w:sz w:val="24"/>
          <w:highlight w:val="none"/>
        </w:rPr>
      </w:pPr>
      <w:r>
        <w:rPr>
          <w:rFonts w:hint="eastAsia" w:ascii="宋体" w:hAnsi="宋体"/>
          <w:color w:val="auto"/>
          <w:sz w:val="24"/>
          <w:highlight w:val="none"/>
        </w:rPr>
        <w:t>供应商单位（公章）：</w:t>
      </w:r>
      <w:r>
        <w:rPr>
          <w:rFonts w:hint="eastAsia" w:ascii="黑体" w:hAnsi="黑体" w:eastAsia="黑体" w:cs="黑体"/>
          <w:color w:val="auto"/>
          <w:sz w:val="24"/>
          <w:szCs w:val="24"/>
          <w:highlight w:val="none"/>
        </w:rPr>
        <w:t>________________</w:t>
      </w:r>
    </w:p>
    <w:p>
      <w:pPr>
        <w:pStyle w:val="37"/>
        <w:ind w:firstLine="210"/>
        <w:rPr>
          <w:color w:val="auto"/>
          <w:highlight w:val="none"/>
        </w:rPr>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2"/>
        <w:spacing w:line="360" w:lineRule="auto"/>
        <w:jc w:val="center"/>
        <w:rPr>
          <w:rFonts w:ascii="宋体" w:hAnsi="宋体"/>
          <w:color w:val="auto"/>
          <w:highlight w:val="none"/>
        </w:rPr>
      </w:pPr>
      <w:bookmarkStart w:id="83" w:name="_Toc11764"/>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 xml:space="preserve"> 技术（服务）文件</w:t>
      </w:r>
      <w:bookmarkEnd w:id="79"/>
      <w:bookmarkEnd w:id="80"/>
      <w:bookmarkEnd w:id="81"/>
      <w:bookmarkEnd w:id="82"/>
      <w:bookmarkEnd w:id="83"/>
    </w:p>
    <w:p>
      <w:pPr>
        <w:spacing w:line="360" w:lineRule="auto"/>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内容包括：</w:t>
      </w:r>
    </w:p>
    <w:p>
      <w:pPr>
        <w:spacing w:line="360" w:lineRule="auto"/>
        <w:ind w:left="480"/>
        <w:rPr>
          <w:rFonts w:ascii="宋体" w:hAnsi="宋体"/>
          <w:color w:val="auto"/>
          <w:sz w:val="24"/>
          <w:highlight w:val="none"/>
        </w:rPr>
      </w:pPr>
      <w:bookmarkStart w:id="84" w:name="_Toc518573429"/>
      <w:bookmarkStart w:id="85" w:name="_Toc520958267"/>
      <w:bookmarkStart w:id="86" w:name="_Toc27082255"/>
      <w:bookmarkStart w:id="87" w:name="_Toc516734878"/>
      <w:bookmarkStart w:id="88" w:name="_Toc286760785"/>
      <w:r>
        <w:rPr>
          <w:rFonts w:hint="eastAsia" w:ascii="宋体" w:hAnsi="宋体"/>
          <w:color w:val="auto"/>
          <w:sz w:val="24"/>
          <w:highlight w:val="none"/>
        </w:rPr>
        <w:t>1、评审标准中技术分中技术方案。</w:t>
      </w:r>
    </w:p>
    <w:p>
      <w:pPr>
        <w:spacing w:line="360" w:lineRule="auto"/>
        <w:ind w:left="480"/>
        <w:rPr>
          <w:rFonts w:ascii="宋体" w:hAnsi="宋体"/>
          <w:color w:val="auto"/>
          <w:sz w:val="24"/>
          <w:highlight w:val="none"/>
        </w:rPr>
      </w:pPr>
      <w:r>
        <w:rPr>
          <w:rFonts w:hint="eastAsia" w:ascii="宋体" w:hAnsi="宋体"/>
          <w:color w:val="auto"/>
          <w:sz w:val="24"/>
          <w:highlight w:val="none"/>
        </w:rPr>
        <w:t>2、供应商认为需要说明的其他内容（供应商视需要自行编写）</w:t>
      </w:r>
    </w:p>
    <w:p>
      <w:pPr>
        <w:pStyle w:val="2"/>
        <w:spacing w:before="0" w:after="0" w:line="360" w:lineRule="auto"/>
        <w:jc w:val="center"/>
        <w:rPr>
          <w:rFonts w:ascii="宋体" w:hAnsi="宋体" w:eastAsia="宋体"/>
          <w:color w:val="auto"/>
          <w:highlight w:val="none"/>
        </w:rPr>
        <w:sectPr>
          <w:pgSz w:w="11906" w:h="16838"/>
          <w:pgMar w:top="1418" w:right="1418" w:bottom="1418" w:left="1418" w:header="851" w:footer="992" w:gutter="0"/>
          <w:cols w:space="720" w:num="1"/>
          <w:docGrid w:type="lines" w:linePitch="482" w:charSpace="0"/>
        </w:sectPr>
      </w:pPr>
    </w:p>
    <w:bookmarkEnd w:id="84"/>
    <w:bookmarkEnd w:id="85"/>
    <w:bookmarkEnd w:id="86"/>
    <w:bookmarkEnd w:id="87"/>
    <w:bookmarkEnd w:id="88"/>
    <w:p>
      <w:pPr>
        <w:pStyle w:val="2"/>
        <w:jc w:val="center"/>
        <w:rPr>
          <w:rFonts w:ascii="宋体" w:hAnsi="宋体"/>
          <w:color w:val="auto"/>
          <w:sz w:val="24"/>
          <w:highlight w:val="none"/>
        </w:rPr>
      </w:pPr>
      <w:bookmarkStart w:id="89" w:name="_Toc32662"/>
      <w:bookmarkStart w:id="90" w:name="_Toc9094"/>
      <w:bookmarkStart w:id="91" w:name="_Toc286760792"/>
      <w:r>
        <w:rPr>
          <w:rFonts w:hint="eastAsia" w:ascii="宋体" w:hAnsi="宋体" w:eastAsia="宋体"/>
          <w:color w:val="auto"/>
          <w:highlight w:val="none"/>
        </w:rPr>
        <w:t>6．资格证明文件</w:t>
      </w:r>
      <w:bookmarkEnd w:id="89"/>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填写须知</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供应商应填写和提交下述规定的资格证明文件。扫描件均须加盖公章。</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所附格式中要求填写的全部内容都必须如实填写。</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本资格声明的签字人应保证全部声明和填写的内容是真实的和正确的。</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评标委员会将应用供应商提交的资料，根据自己的判断和考虑决定供应商履行合同的合格性及能力。</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6-1.具有独立承担民事责任的能力的资格证明文件；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1）如投标供应商是企业的（包括合伙企业）应提供有效的“企业法人营业执照”或“营业执照”；</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2）如投标供应商是事业单位的应提供“事业单位法人证书”；</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3）如投标供应商是非企业专业服务机构的应提供执业许可证等证明文件；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5）如投标供应商是自然人的，应提供有效的自然人的身份证明(中国公民)。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.有依法缴纳税收的良好记录的证明文件（提供承诺书，格式自拟）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.投标供应商关于具备履行合同所必需的专业技术能力书面承诺函（格式附后）；</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.法定代表人授权书、授权委托书（格式附后）；</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.投标供应商关于无重大违法记录的声明函（格式附后）；</w:t>
      </w:r>
    </w:p>
    <w:p>
      <w:pPr>
        <w:pStyle w:val="38"/>
        <w:ind w:firstLine="480"/>
        <w:rPr>
          <w:rFonts w:ascii="黑体" w:hAnsi="黑体" w:eastAsia="黑体" w:cs="黑体"/>
          <w:color w:val="auto"/>
          <w:highlight w:val="none"/>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3</w:t>
      </w:r>
      <w:r>
        <w:rPr>
          <w:rFonts w:hint="eastAsia" w:ascii="宋体" w:hAnsi="宋体"/>
          <w:b/>
          <w:bCs/>
          <w:color w:val="auto"/>
          <w:sz w:val="27"/>
          <w:szCs w:val="27"/>
          <w:highlight w:val="none"/>
        </w:rPr>
        <w:t>投标供应商关于具备履行合同所必需的专业技术能力书面承诺函（格式）</w:t>
      </w:r>
    </w:p>
    <w:p>
      <w:pPr>
        <w:spacing w:line="480" w:lineRule="auto"/>
        <w:rPr>
          <w:rFonts w:ascii="仿宋_GB2312" w:eastAsia="仿宋_GB2312"/>
          <w:color w:val="auto"/>
          <w:sz w:val="28"/>
          <w:szCs w:val="28"/>
          <w:highlight w:val="none"/>
        </w:rPr>
      </w:pPr>
    </w:p>
    <w:p>
      <w:pPr>
        <w:spacing w:line="480" w:lineRule="auto"/>
        <w:rPr>
          <w:rFonts w:ascii="宋体" w:hAnsi="宋体"/>
          <w:color w:val="auto"/>
          <w:sz w:val="27"/>
          <w:szCs w:val="27"/>
          <w:highlight w:val="none"/>
        </w:rPr>
      </w:pPr>
      <w:r>
        <w:rPr>
          <w:rFonts w:hint="eastAsia" w:ascii="宋体" w:hAnsi="宋体"/>
          <w:color w:val="auto"/>
          <w:sz w:val="27"/>
          <w:szCs w:val="27"/>
          <w:highlight w:val="none"/>
        </w:rPr>
        <w:t>致：</w:t>
      </w:r>
    </w:p>
    <w:p>
      <w:pPr>
        <w:spacing w:line="480" w:lineRule="auto"/>
        <w:rPr>
          <w:rFonts w:ascii="宋体" w:hAnsi="宋体"/>
          <w:color w:val="auto"/>
          <w:sz w:val="27"/>
          <w:szCs w:val="27"/>
          <w:highlight w:val="none"/>
        </w:rPr>
      </w:pP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 xml:space="preserve"> </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特此承诺。</w:t>
      </w:r>
    </w:p>
    <w:p>
      <w:pPr>
        <w:spacing w:line="480" w:lineRule="auto"/>
        <w:ind w:left="540"/>
        <w:rPr>
          <w:rFonts w:ascii="宋体" w:hAnsi="宋体"/>
          <w:color w:val="auto"/>
          <w:sz w:val="27"/>
          <w:szCs w:val="27"/>
          <w:highlight w:val="none"/>
        </w:rPr>
      </w:pP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rPr>
          <w:color w:val="auto"/>
          <w:highlight w:val="none"/>
        </w:rPr>
      </w:pPr>
    </w:p>
    <w:p>
      <w:pPr>
        <w:pStyle w:val="38"/>
        <w:ind w:firstLine="480"/>
        <w:rPr>
          <w:color w:val="auto"/>
          <w:highlight w:val="none"/>
        </w:rPr>
      </w:pPr>
    </w:p>
    <w:p>
      <w:pPr>
        <w:pStyle w:val="38"/>
        <w:ind w:firstLine="480"/>
        <w:rPr>
          <w:color w:val="auto"/>
          <w:highlight w:val="none"/>
        </w:r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4</w:t>
      </w:r>
      <w:r>
        <w:rPr>
          <w:rFonts w:hint="eastAsia" w:ascii="宋体" w:hAnsi="宋体"/>
          <w:b/>
          <w:bCs/>
          <w:color w:val="auto"/>
          <w:sz w:val="27"/>
          <w:szCs w:val="27"/>
          <w:highlight w:val="none"/>
        </w:rPr>
        <w:t xml:space="preserve"> 法定代表人身份证明</w:t>
      </w:r>
    </w:p>
    <w:p>
      <w:pPr>
        <w:pStyle w:val="79"/>
        <w:spacing w:line="360" w:lineRule="auto"/>
        <w:ind w:firstLine="420" w:firstLineChars="200"/>
        <w:rPr>
          <w:rFonts w:hAnsi="宋体"/>
          <w:color w:val="auto"/>
          <w:highlight w:val="none"/>
        </w:rPr>
      </w:pP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供应商名称：_________________________________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单位性质：___________________________________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地址：_______________________________________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成立时间：_______年____月____日</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经营期限：___________________________________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姓名：_______性别：___年龄：___职务：________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系__________________________________（供应商名称）的法定代表人。</w:t>
      </w:r>
    </w:p>
    <w:p>
      <w:pPr>
        <w:spacing w:line="360" w:lineRule="auto"/>
        <w:ind w:firstLine="480"/>
        <w:rPr>
          <w:rFonts w:ascii="宋体" w:hAnsi="宋体"/>
          <w:color w:val="auto"/>
          <w:sz w:val="24"/>
          <w:highlight w:val="none"/>
        </w:rPr>
      </w:pPr>
      <w:r>
        <w:rPr>
          <w:rFonts w:hint="eastAsia" w:ascii="宋体" w:hAnsi="宋体"/>
          <w:color w:val="auto"/>
          <w:sz w:val="24"/>
          <w:highlight w:val="none"/>
        </w:rPr>
        <w:t>特此证明。</w:t>
      </w:r>
    </w:p>
    <w:p>
      <w:pPr>
        <w:pStyle w:val="79"/>
        <w:spacing w:line="360" w:lineRule="auto"/>
        <w:ind w:firstLine="480" w:firstLineChars="200"/>
        <w:rPr>
          <w:rFonts w:hAnsi="宋体"/>
          <w:color w:val="auto"/>
          <w:sz w:val="24"/>
          <w:szCs w:val="24"/>
          <w:highlight w:val="none"/>
        </w:rPr>
      </w:pP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附法定代表人身份证复印件：</w:t>
      </w:r>
    </w:p>
    <w:p>
      <w:pPr>
        <w:pStyle w:val="79"/>
        <w:spacing w:line="360" w:lineRule="auto"/>
        <w:ind w:firstLine="480" w:firstLineChars="200"/>
        <w:rPr>
          <w:rFonts w:hAnsi="宋体"/>
          <w:color w:val="auto"/>
          <w:sz w:val="24"/>
          <w:szCs w:val="24"/>
          <w:highlight w:val="none"/>
        </w:rPr>
      </w:pPr>
    </w:p>
    <w:p>
      <w:pPr>
        <w:spacing w:line="360" w:lineRule="auto"/>
        <w:ind w:firstLine="5616" w:firstLineChars="23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(盖章)    </w:t>
      </w:r>
    </w:p>
    <w:p>
      <w:pPr>
        <w:spacing w:line="360" w:lineRule="auto"/>
        <w:ind w:firstLine="6720" w:firstLineChars="2800"/>
        <w:rPr>
          <w:rFonts w:ascii="宋体" w:hAnsi="宋体"/>
          <w:color w:val="auto"/>
          <w:sz w:val="24"/>
          <w:highlight w:val="none"/>
        </w:rPr>
        <w:sectPr>
          <w:pgSz w:w="11906" w:h="16838"/>
          <w:pgMar w:top="1418" w:right="1418" w:bottom="1418" w:left="1418" w:header="851" w:footer="992" w:gutter="0"/>
          <w:cols w:space="720" w:num="1"/>
          <w:docGrid w:type="lines" w:linePitch="482" w:charSpace="0"/>
        </w:sect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授权委托书</w:t>
      </w:r>
    </w:p>
    <w:p>
      <w:pPr>
        <w:pStyle w:val="79"/>
        <w:spacing w:line="360" w:lineRule="auto"/>
        <w:rPr>
          <w:rFonts w:hAnsi="宋体"/>
          <w:color w:val="auto"/>
          <w:highlight w:val="none"/>
        </w:rPr>
      </w:pP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委托期限：__________________________________</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代理人无转委托权。</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附：法定代表人身份证明、本人身份证复印件</w:t>
      </w:r>
    </w:p>
    <w:p>
      <w:pPr>
        <w:pStyle w:val="79"/>
        <w:spacing w:line="360" w:lineRule="auto"/>
        <w:ind w:firstLine="420" w:firstLineChars="200"/>
        <w:rPr>
          <w:rFonts w:hAnsi="宋体"/>
          <w:color w:val="auto"/>
          <w:highlight w:val="none"/>
        </w:rPr>
      </w:pPr>
    </w:p>
    <w:p>
      <w:pPr>
        <w:pStyle w:val="79"/>
        <w:spacing w:line="360" w:lineRule="auto"/>
        <w:ind w:firstLine="420" w:firstLineChars="200"/>
        <w:rPr>
          <w:rFonts w:hAnsi="宋体"/>
          <w:color w:val="auto"/>
          <w:highlight w:val="none"/>
        </w:rPr>
      </w:pP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ind w:firstLine="6562" w:firstLineChars="3125"/>
        <w:rPr>
          <w:rFonts w:hAnsi="宋体"/>
          <w:b/>
          <w:bCs/>
          <w:color w:val="auto"/>
          <w:sz w:val="32"/>
          <w:highlight w:val="none"/>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pacing w:line="432" w:lineRule="auto"/>
        <w:jc w:val="center"/>
        <w:rPr>
          <w:rFonts w:ascii="宋体" w:hAnsi="宋体"/>
          <w:b/>
          <w:bCs/>
          <w:color w:val="auto"/>
          <w:sz w:val="27"/>
          <w:szCs w:val="27"/>
          <w:highlight w:val="none"/>
        </w:rPr>
      </w:pPr>
      <w:bookmarkStart w:id="92" w:name="_Toc376848272"/>
      <w:bookmarkStart w:id="93" w:name="_Toc17137"/>
      <w:r>
        <w:rPr>
          <w:rFonts w:hint="eastAsia" w:ascii="宋体" w:hAnsi="宋体"/>
          <w:b/>
          <w:bCs/>
          <w:color w:val="auto"/>
          <w:sz w:val="27"/>
          <w:szCs w:val="27"/>
          <w:highlight w:val="none"/>
        </w:rPr>
        <w:t>6-</w:t>
      </w:r>
      <w:r>
        <w:rPr>
          <w:rFonts w:hint="eastAsia" w:ascii="宋体" w:hAnsi="宋体"/>
          <w:b/>
          <w:bCs/>
          <w:color w:val="auto"/>
          <w:sz w:val="27"/>
          <w:szCs w:val="27"/>
          <w:highlight w:val="none"/>
          <w:lang w:val="en-US" w:eastAsia="zh-CN"/>
        </w:rPr>
        <w:t>5</w:t>
      </w:r>
      <w:r>
        <w:rPr>
          <w:rFonts w:hint="eastAsia" w:ascii="宋体" w:hAnsi="宋体"/>
          <w:b/>
          <w:bCs/>
          <w:color w:val="auto"/>
          <w:sz w:val="27"/>
          <w:szCs w:val="27"/>
          <w:highlight w:val="none"/>
        </w:rPr>
        <w:t>投标供应商关于无重大违法记录书面声明函（格式）</w:t>
      </w:r>
    </w:p>
    <w:p>
      <w:pPr>
        <w:spacing w:line="480" w:lineRule="auto"/>
        <w:rPr>
          <w:rFonts w:ascii="宋体" w:hAnsi="宋体"/>
          <w:color w:val="auto"/>
          <w:sz w:val="27"/>
          <w:szCs w:val="27"/>
          <w:highlight w:val="none"/>
        </w:rPr>
      </w:pPr>
    </w:p>
    <w:p>
      <w:pPr>
        <w:spacing w:line="480" w:lineRule="auto"/>
        <w:rPr>
          <w:rFonts w:ascii="宋体" w:hAnsi="宋体"/>
          <w:color w:val="auto"/>
          <w:sz w:val="27"/>
          <w:szCs w:val="27"/>
          <w:highlight w:val="none"/>
        </w:rPr>
      </w:pPr>
      <w:r>
        <w:rPr>
          <w:rFonts w:hint="eastAsia" w:ascii="宋体" w:hAnsi="宋体"/>
          <w:color w:val="auto"/>
          <w:sz w:val="27"/>
          <w:szCs w:val="27"/>
          <w:highlight w:val="none"/>
        </w:rPr>
        <w:t>致：</w:t>
      </w:r>
    </w:p>
    <w:p>
      <w:pPr>
        <w:spacing w:line="480" w:lineRule="auto"/>
        <w:ind w:firstLine="540" w:firstLineChars="200"/>
        <w:rPr>
          <w:rFonts w:ascii="宋体" w:hAnsi="宋体"/>
          <w:color w:val="auto"/>
          <w:sz w:val="27"/>
          <w:szCs w:val="27"/>
          <w:highlight w:val="none"/>
        </w:rPr>
      </w:pP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w:t>
      </w:r>
      <w:r>
        <w:rPr>
          <w:rFonts w:hint="eastAsia" w:ascii="宋体" w:hAnsi="宋体"/>
          <w:color w:val="auto"/>
          <w:sz w:val="27"/>
          <w:szCs w:val="27"/>
          <w:highlight w:val="none"/>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auto"/>
          <w:sz w:val="27"/>
          <w:szCs w:val="27"/>
          <w:highlight w:val="none"/>
        </w:rPr>
      </w:pPr>
      <w:r>
        <w:rPr>
          <w:rFonts w:hint="eastAsia" w:ascii="宋体" w:hAnsi="宋体"/>
          <w:color w:val="auto"/>
          <w:sz w:val="27"/>
          <w:szCs w:val="27"/>
          <w:highlight w:val="none"/>
        </w:rPr>
        <w:t>特此声明。</w:t>
      </w: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hAnsi="宋体" w:cs="宋体"/>
          <w:color w:val="auto"/>
          <w:kern w:val="0"/>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p>
    <w:p>
      <w:pPr>
        <w:widowControl/>
        <w:spacing w:before="100" w:beforeAutospacing="1" w:after="100" w:afterAutospacing="1" w:line="480" w:lineRule="auto"/>
        <w:jc w:val="right"/>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0" w:firstLineChars="0"/>
        <w:rPr>
          <w:color w:val="auto"/>
          <w:sz w:val="27"/>
          <w:szCs w:val="27"/>
          <w:highlight w:val="none"/>
        </w:rPr>
      </w:pPr>
    </w:p>
    <w:bookmarkEnd w:id="92"/>
    <w:bookmarkEnd w:id="93"/>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rPr>
          <w:color w:val="auto"/>
          <w:highlight w:val="none"/>
        </w:rPr>
      </w:pPr>
    </w:p>
    <w:p>
      <w:pPr>
        <w:pStyle w:val="3"/>
        <w:spacing w:line="360" w:lineRule="auto"/>
        <w:jc w:val="center"/>
        <w:rPr>
          <w:rFonts w:hAnsi="宋体"/>
          <w:b/>
          <w:bCs/>
          <w:color w:val="auto"/>
          <w:sz w:val="32"/>
          <w:highlight w:val="none"/>
        </w:rPr>
      </w:pPr>
      <w:bookmarkStart w:id="94" w:name="_Toc1937"/>
      <w:r>
        <w:rPr>
          <w:rFonts w:hint="eastAsia" w:hAnsi="宋体"/>
          <w:b/>
          <w:bCs/>
          <w:color w:val="auto"/>
          <w:sz w:val="32"/>
          <w:highlight w:val="none"/>
        </w:rPr>
        <w:t>第五章　采购项目</w:t>
      </w:r>
      <w:r>
        <w:rPr>
          <w:rFonts w:hint="eastAsia" w:hAnsi="宋体"/>
          <w:b/>
          <w:bCs/>
          <w:color w:val="auto"/>
          <w:sz w:val="32"/>
          <w:highlight w:val="none"/>
          <w:lang w:eastAsia="zh-CN"/>
        </w:rPr>
        <w:t>（</w:t>
      </w:r>
      <w:r>
        <w:rPr>
          <w:rFonts w:hint="eastAsia" w:hAnsi="宋体"/>
          <w:b/>
          <w:bCs/>
          <w:color w:val="auto"/>
          <w:sz w:val="32"/>
          <w:highlight w:val="none"/>
        </w:rPr>
        <w:t>服务</w:t>
      </w:r>
      <w:r>
        <w:rPr>
          <w:rFonts w:hint="eastAsia" w:hAnsi="宋体"/>
          <w:b/>
          <w:bCs/>
          <w:color w:val="auto"/>
          <w:sz w:val="32"/>
          <w:highlight w:val="none"/>
          <w:lang w:eastAsia="zh-CN"/>
        </w:rPr>
        <w:t>）</w:t>
      </w:r>
      <w:r>
        <w:rPr>
          <w:rFonts w:hint="eastAsia" w:hAnsi="宋体"/>
          <w:b/>
          <w:bCs/>
          <w:color w:val="auto"/>
          <w:sz w:val="32"/>
          <w:highlight w:val="none"/>
        </w:rPr>
        <w:t>需求</w:t>
      </w:r>
      <w:bookmarkEnd w:id="90"/>
      <w:bookmarkEnd w:id="91"/>
      <w:bookmarkEnd w:id="94"/>
    </w:p>
    <w:p>
      <w:pPr>
        <w:pStyle w:val="2"/>
        <w:rPr>
          <w:rFonts w:hint="eastAsia"/>
          <w:color w:val="auto"/>
          <w:highlight w:val="none"/>
        </w:rPr>
      </w:pPr>
      <w:bookmarkStart w:id="95" w:name="_Toc376848274"/>
      <w:bookmarkStart w:id="96" w:name="_Toc4629"/>
      <w:bookmarkStart w:id="97" w:name="_Toc293934837"/>
      <w:bookmarkStart w:id="98" w:name="_Toc16396"/>
      <w:bookmarkStart w:id="99" w:name="_Toc59543425"/>
      <w:r>
        <w:rPr>
          <w:color w:val="auto"/>
          <w:highlight w:val="none"/>
        </w:rPr>
        <w:t>1</w:t>
      </w:r>
      <w:r>
        <w:rPr>
          <w:rFonts w:hint="eastAsia"/>
          <w:color w:val="auto"/>
          <w:highlight w:val="none"/>
        </w:rPr>
        <w:t>、采购需求及清单</w:t>
      </w:r>
      <w:bookmarkEnd w:id="95"/>
      <w:bookmarkEnd w:id="96"/>
      <w:bookmarkEnd w:id="97"/>
      <w:bookmarkEnd w:id="98"/>
      <w:bookmarkEnd w:id="99"/>
    </w:p>
    <w:tbl>
      <w:tblPr>
        <w:tblStyle w:val="146"/>
        <w:tblW w:w="853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117"/>
        <w:gridCol w:w="2200"/>
        <w:gridCol w:w="923"/>
        <w:gridCol w:w="633"/>
        <w:gridCol w:w="2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61" w:type="dxa"/>
            <w:tcBorders>
              <w:left w:val="single" w:color="000000" w:sz="6" w:space="0"/>
            </w:tcBorders>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序号</w:t>
            </w:r>
          </w:p>
        </w:tc>
        <w:tc>
          <w:tcPr>
            <w:tcW w:w="2117"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实施项目</w:t>
            </w:r>
          </w:p>
        </w:tc>
        <w:tc>
          <w:tcPr>
            <w:tcW w:w="2200"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建设内容</w:t>
            </w:r>
          </w:p>
        </w:tc>
        <w:tc>
          <w:tcPr>
            <w:tcW w:w="923"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数量</w:t>
            </w:r>
          </w:p>
        </w:tc>
        <w:tc>
          <w:tcPr>
            <w:tcW w:w="633" w:type="dxa"/>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单位</w:t>
            </w:r>
          </w:p>
        </w:tc>
        <w:tc>
          <w:tcPr>
            <w:tcW w:w="2000" w:type="dxa"/>
            <w:tcBorders>
              <w:right w:val="single" w:color="000000" w:sz="6" w:space="0"/>
            </w:tcBorders>
            <w:vAlign w:val="center"/>
          </w:tcPr>
          <w:p>
            <w:pPr>
              <w:spacing w:before="70" w:line="228" w:lineRule="auto"/>
              <w:ind w:left="18"/>
              <w:jc w:val="center"/>
              <w:rPr>
                <w:rFonts w:hint="eastAsia" w:ascii="宋体" w:hAnsi="宋体" w:eastAsia="宋体" w:cs="宋体"/>
                <w:spacing w:val="2"/>
                <w:sz w:val="20"/>
                <w:szCs w:val="20"/>
              </w:rPr>
            </w:pPr>
            <w:r>
              <w:rPr>
                <w:rFonts w:hint="eastAsia" w:ascii="宋体" w:hAnsi="宋体" w:eastAsia="宋体" w:cs="宋体"/>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61" w:type="dxa"/>
            <w:tcBorders>
              <w:top w:val="single" w:color="auto" w:sz="4" w:space="0"/>
              <w:left w:val="single" w:color="auto" w:sz="4" w:space="0"/>
              <w:bottom w:val="single" w:color="auto" w:sz="4" w:space="0"/>
              <w:right w:val="single" w:color="auto" w:sz="4" w:space="0"/>
            </w:tcBorders>
            <w:vAlign w:val="center"/>
          </w:tcPr>
          <w:p>
            <w:pPr>
              <w:spacing w:before="65" w:line="190" w:lineRule="auto"/>
              <w:ind w:left="275"/>
              <w:jc w:val="center"/>
              <w:rPr>
                <w:rFonts w:hint="eastAsia" w:ascii="宋体" w:hAnsi="宋体" w:eastAsia="宋体" w:cs="宋体"/>
                <w:sz w:val="20"/>
                <w:szCs w:val="20"/>
                <w:lang w:val="en-US" w:eastAsia="zh-CN"/>
              </w:rPr>
            </w:pPr>
            <w:r>
              <w:rPr>
                <w:rFonts w:hint="eastAsia" w:ascii="Arial"/>
                <w:sz w:val="21"/>
                <w:lang w:val="en-US" w:eastAsia="zh-CN"/>
              </w:rPr>
              <w:t>1</w:t>
            </w:r>
          </w:p>
        </w:tc>
        <w:tc>
          <w:tcPr>
            <w:tcW w:w="2117" w:type="dxa"/>
            <w:tcBorders>
              <w:top w:val="single" w:color="auto" w:sz="4" w:space="0"/>
              <w:left w:val="single" w:color="auto" w:sz="4" w:space="0"/>
              <w:bottom w:val="single" w:color="auto" w:sz="4" w:space="0"/>
              <w:right w:val="single" w:color="auto" w:sz="4" w:space="0"/>
            </w:tcBorders>
            <w:vAlign w:val="center"/>
          </w:tcPr>
          <w:p>
            <w:pPr>
              <w:spacing w:before="65" w:line="313" w:lineRule="auto"/>
              <w:ind w:right="31"/>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农业水价综合改革管养</w:t>
            </w:r>
          </w:p>
        </w:tc>
        <w:tc>
          <w:tcPr>
            <w:tcW w:w="2200" w:type="dxa"/>
            <w:tcBorders>
              <w:left w:val="single" w:color="auto" w:sz="4" w:space="0"/>
            </w:tcBorders>
            <w:vAlign w:val="center"/>
          </w:tcPr>
          <w:p>
            <w:pPr>
              <w:spacing w:before="76" w:line="263" w:lineRule="auto"/>
              <w:ind w:left="122" w:right="41" w:hanging="80"/>
              <w:jc w:val="center"/>
              <w:rPr>
                <w:rFonts w:hint="default" w:ascii="宋体" w:hAnsi="宋体" w:eastAsia="宋体" w:cs="宋体"/>
                <w:sz w:val="20"/>
                <w:szCs w:val="20"/>
                <w:lang w:val="en-US" w:eastAsia="zh-CN"/>
              </w:rPr>
            </w:pPr>
            <w:r>
              <w:rPr>
                <w:rFonts w:hint="eastAsia" w:ascii="宋体" w:hAnsi="宋体" w:cs="宋体"/>
                <w:spacing w:val="9"/>
                <w:sz w:val="20"/>
                <w:szCs w:val="20"/>
                <w:lang w:val="en-US" w:eastAsia="zh-CN"/>
              </w:rPr>
              <w:t>渠道工程维修养护</w:t>
            </w:r>
          </w:p>
        </w:tc>
        <w:tc>
          <w:tcPr>
            <w:tcW w:w="923" w:type="dxa"/>
            <w:vAlign w:val="center"/>
          </w:tcPr>
          <w:p>
            <w:pPr>
              <w:spacing w:before="271" w:line="190" w:lineRule="auto"/>
              <w:jc w:val="center"/>
              <w:rPr>
                <w:rFonts w:hint="default" w:ascii="宋体" w:hAnsi="宋体" w:eastAsia="宋体" w:cs="宋体"/>
                <w:sz w:val="20"/>
                <w:szCs w:val="20"/>
                <w:lang w:val="en-US" w:eastAsia="zh-CN"/>
              </w:rPr>
            </w:pPr>
            <w:r>
              <w:rPr>
                <w:rFonts w:hint="eastAsia" w:ascii="宋体" w:hAnsi="宋体" w:cs="宋体"/>
                <w:spacing w:val="2"/>
                <w:sz w:val="20"/>
                <w:szCs w:val="20"/>
                <w:lang w:val="en-US" w:eastAsia="zh-CN"/>
              </w:rPr>
              <w:t>460.13</w:t>
            </w:r>
          </w:p>
        </w:tc>
        <w:tc>
          <w:tcPr>
            <w:tcW w:w="633" w:type="dxa"/>
            <w:tcBorders>
              <w:right w:val="single" w:color="auto" w:sz="4" w:space="0"/>
            </w:tcBorders>
            <w:vAlign w:val="center"/>
          </w:tcPr>
          <w:p>
            <w:pPr>
              <w:spacing w:before="238" w:line="229" w:lineRule="auto"/>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KM</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eastAsia="宋体"/>
                <w:sz w:val="21"/>
                <w:lang w:val="en-US" w:eastAsia="zh-CN"/>
              </w:rPr>
            </w:pPr>
            <w:r>
              <w:rPr>
                <w:rFonts w:hint="eastAsia" w:ascii="Arial"/>
                <w:sz w:val="21"/>
                <w:lang w:val="en-US" w:eastAsia="zh-CN"/>
              </w:rPr>
              <w:t>每年集中维养次数不少于2次</w:t>
            </w:r>
          </w:p>
        </w:tc>
      </w:tr>
    </w:tbl>
    <w:p/>
    <w:p>
      <w:pPr>
        <w:pStyle w:val="2"/>
        <w:rPr>
          <w:color w:val="auto"/>
          <w:highlight w:val="none"/>
        </w:rPr>
      </w:pPr>
      <w:r>
        <w:rPr>
          <w:rFonts w:hint="eastAsia"/>
          <w:color w:val="auto"/>
          <w:highlight w:val="none"/>
        </w:rPr>
        <w:t>2、商务要求</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2.1 建设周期</w:t>
      </w:r>
    </w:p>
    <w:p>
      <w:pPr>
        <w:pStyle w:val="121"/>
        <w:spacing w:line="360" w:lineRule="auto"/>
        <w:ind w:firstLine="566" w:firstLineChars="236"/>
        <w:jc w:val="both"/>
        <w:rPr>
          <w:rFonts w:ascii="宋体" w:hAnsi="宋体" w:eastAsia="宋体" w:cs="宋体"/>
          <w:color w:val="auto"/>
          <w:kern w:val="2"/>
          <w:highlight w:val="none"/>
        </w:rPr>
      </w:pPr>
      <w:r>
        <w:rPr>
          <w:rFonts w:hint="eastAsia" w:ascii="宋体" w:hAnsi="宋体" w:eastAsia="宋体" w:cs="宋体"/>
          <w:color w:val="auto"/>
          <w:kern w:val="2"/>
          <w:highlight w:val="none"/>
          <w:lang w:val="en-US" w:eastAsia="zh-CN"/>
        </w:rPr>
        <w:t>12</w:t>
      </w:r>
      <w:r>
        <w:rPr>
          <w:rFonts w:hint="eastAsia" w:ascii="宋体" w:hAnsi="宋体" w:eastAsia="宋体" w:cs="宋体"/>
          <w:color w:val="auto"/>
          <w:kern w:val="2"/>
          <w:highlight w:val="none"/>
        </w:rPr>
        <w:t>个月，按合同</w:t>
      </w:r>
      <w:r>
        <w:rPr>
          <w:rFonts w:hint="eastAsia" w:ascii="宋体" w:hAnsi="宋体" w:eastAsia="宋体" w:cs="宋体"/>
          <w:color w:val="auto"/>
          <w:kern w:val="2"/>
          <w:highlight w:val="none"/>
          <w:lang w:val="en-US" w:eastAsia="zh-CN"/>
        </w:rPr>
        <w:t>规定</w:t>
      </w:r>
      <w:r>
        <w:rPr>
          <w:rFonts w:hint="eastAsia" w:ascii="宋体" w:hAnsi="宋体" w:eastAsia="宋体" w:cs="宋体"/>
          <w:color w:val="auto"/>
          <w:kern w:val="2"/>
          <w:highlight w:val="none"/>
        </w:rPr>
        <w:t>时间开始计算。</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2.2付款方式</w:t>
      </w:r>
    </w:p>
    <w:p>
      <w:pPr>
        <w:spacing w:after="120" w:afterLines="50" w:line="360" w:lineRule="auto"/>
        <w:ind w:firstLine="480" w:firstLineChars="200"/>
        <w:rPr>
          <w:highlight w:val="none"/>
        </w:rPr>
      </w:pPr>
      <w:r>
        <w:rPr>
          <w:rFonts w:hint="eastAsia" w:ascii="宋体" w:hAnsi="宋体"/>
          <w:color w:val="auto"/>
          <w:sz w:val="24"/>
          <w:highlight w:val="none"/>
          <w:lang w:val="en-US" w:eastAsia="zh-CN"/>
        </w:rPr>
        <w:t>最终付款方式以签订的合同为准。</w:t>
      </w:r>
      <w:r>
        <w:rPr>
          <w:rFonts w:hint="eastAsia" w:ascii="宋体" w:hAnsi="宋体" w:eastAsia="宋体" w:cs="宋体"/>
          <w:color w:val="000000"/>
          <w:kern w:val="0"/>
          <w:sz w:val="20"/>
          <w:szCs w:val="20"/>
          <w:highlight w:val="none"/>
          <w:lang w:val="en-US" w:eastAsia="zh-CN" w:bidi="ar"/>
        </w:rPr>
        <w:t xml:space="preserve"> </w:t>
      </w:r>
    </w:p>
    <w:p>
      <w:pPr>
        <w:pStyle w:val="37"/>
        <w:ind w:firstLine="240"/>
        <w:rPr>
          <w:color w:val="auto"/>
          <w:highlight w:val="none"/>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2.3服务（交付）地点</w:t>
      </w:r>
    </w:p>
    <w:p>
      <w:pPr>
        <w:adjustRightIn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采购人指定地点。 </w:t>
      </w:r>
    </w:p>
    <w:p>
      <w:pPr>
        <w:pStyle w:val="37"/>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2.4货物采购要求：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2.4.1投标人须提供全新、原装，并符合质量标准的货物。</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2.4.2投标人提供的所有设备和服务，其质量、技术等特征必须符合国家、行业现行的标准及用户需求；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2.4.3采购人有权拒绝接受任何不合格的设备和服务，由此产生的费用及相关后果均由投标人自行承担；</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2.4.5卖方所提供货物的质量、性能、功能不符合合同规定标准的，买方有权拒收，因此产生的一切经济损失由卖方承担。</w:t>
      </w:r>
    </w:p>
    <w:p>
      <w:pPr>
        <w:pStyle w:val="144"/>
        <w:rPr>
          <w:color w:val="auto"/>
          <w:highlight w:val="none"/>
          <w:lang w:val="en-US" w:eastAsia="zh-CN"/>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2.5售后服务要求：</w:t>
      </w:r>
    </w:p>
    <w:p>
      <w:pPr>
        <w:adjustRightInd w:val="0"/>
        <w:spacing w:line="360" w:lineRule="auto"/>
        <w:rPr>
          <w:rFonts w:hint="default" w:ascii="宋体" w:hAnsi="宋体" w:eastAsia="宋体" w:cs="仿宋"/>
          <w:b/>
          <w:bCs/>
          <w:color w:val="auto"/>
          <w:kern w:val="0"/>
          <w:sz w:val="24"/>
          <w:szCs w:val="24"/>
          <w:highlight w:val="none"/>
          <w:lang w:val="en-US" w:eastAsia="zh-CN"/>
        </w:rPr>
      </w:pPr>
      <w:r>
        <w:rPr>
          <w:rFonts w:hint="eastAsia" w:ascii="宋体" w:hAnsi="宋体" w:cs="宋体"/>
          <w:b/>
          <w:bCs/>
          <w:color w:val="auto"/>
          <w:sz w:val="24"/>
          <w:highlight w:val="none"/>
        </w:rPr>
        <w:t xml:space="preserve">2.5.1 </w:t>
      </w:r>
      <w:r>
        <w:rPr>
          <w:rFonts w:hint="eastAsia" w:ascii="宋体" w:hAnsi="宋体"/>
          <w:color w:val="auto"/>
          <w:sz w:val="24"/>
          <w:szCs w:val="24"/>
          <w:highlight w:val="none"/>
        </w:rPr>
        <w:t>自本项目</w:t>
      </w:r>
      <w:r>
        <w:rPr>
          <w:rFonts w:hint="eastAsia" w:ascii="宋体" w:hAnsi="宋体"/>
          <w:color w:val="auto"/>
          <w:sz w:val="24"/>
          <w:szCs w:val="24"/>
          <w:highlight w:val="none"/>
          <w:lang w:val="en-US" w:eastAsia="zh-CN"/>
        </w:rPr>
        <w:t>合同签订</w:t>
      </w:r>
      <w:r>
        <w:rPr>
          <w:rFonts w:hint="eastAsia" w:ascii="宋体" w:hAnsi="宋体"/>
          <w:color w:val="auto"/>
          <w:sz w:val="24"/>
          <w:szCs w:val="24"/>
          <w:highlight w:val="none"/>
        </w:rPr>
        <w:t>之日起，</w:t>
      </w:r>
      <w:r>
        <w:rPr>
          <w:rFonts w:hint="eastAsia" w:ascii="宋体" w:hAnsi="宋体"/>
          <w:color w:val="auto"/>
          <w:sz w:val="24"/>
          <w:szCs w:val="24"/>
          <w:highlight w:val="none"/>
          <w:lang w:val="en-US" w:eastAsia="zh-CN"/>
        </w:rPr>
        <w:t>除完成“技术要求”外，需配合执行上级检查、应急维养等突发性、应急性工作。</w:t>
      </w:r>
    </w:p>
    <w:p>
      <w:pPr>
        <w:spacing w:line="360" w:lineRule="auto"/>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注：商务要求需在商务条款响应/偏离表中逐条响应，否则作无效标处理。</w:t>
      </w:r>
    </w:p>
    <w:p>
      <w:pPr>
        <w:pStyle w:val="38"/>
        <w:ind w:firstLine="562"/>
        <w:rPr>
          <w:rFonts w:ascii="黑体" w:hAnsi="黑体" w:eastAsia="黑体" w:cs="黑体"/>
          <w:b/>
          <w:bCs/>
          <w:color w:val="auto"/>
          <w:sz w:val="28"/>
          <w:szCs w:val="24"/>
          <w:highlight w:val="none"/>
        </w:rPr>
      </w:pPr>
    </w:p>
    <w:p>
      <w:pPr>
        <w:pStyle w:val="2"/>
        <w:numPr>
          <w:ilvl w:val="0"/>
          <w:numId w:val="8"/>
        </w:numPr>
        <w:rPr>
          <w:rFonts w:hint="eastAsia" w:cs="Times New Roman"/>
          <w:color w:val="auto"/>
          <w:highlight w:val="none"/>
          <w:lang w:val="en-US" w:eastAsia="zh-CN"/>
        </w:rPr>
      </w:pPr>
      <w:r>
        <w:rPr>
          <w:rFonts w:hint="eastAsia" w:cs="Times New Roman"/>
          <w:color w:val="auto"/>
          <w:highlight w:val="none"/>
          <w:lang w:val="en-US" w:eastAsia="zh-CN"/>
        </w:rPr>
        <w:t>技术要求</w:t>
      </w:r>
    </w:p>
    <w:p>
      <w:pPr>
        <w:spacing w:after="120" w:afterLines="50" w:line="360" w:lineRule="auto"/>
        <w:rPr>
          <w:rFonts w:hint="eastAsia" w:ascii="宋体" w:hAnsi="宋体" w:eastAsia="宋体" w:cs="Times New Roman"/>
          <w:color w:val="auto"/>
          <w:sz w:val="24"/>
          <w:highlight w:val="none"/>
          <w:lang w:eastAsia="zh-CN"/>
        </w:rPr>
      </w:pPr>
      <w:bookmarkStart w:id="100" w:name="_Toc29876"/>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渠道工程养护</w:t>
      </w:r>
    </w:p>
    <w:p>
      <w:pPr>
        <w:spacing w:after="120" w:afterLines="50"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每年工程维养不少两次。</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渠（沟）土方</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根据《江西省2022年度农业水价综合改革实施方案》要求，保证渠道工程及时得到维修养护，拟安排养护频率为每年两次。维修养护具体要求如下：</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1）渠（沟）维养</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及时清除渠道内杂草、淤泥、漂浮物、垃圾等，保持通畅；及时修复破损、裂缝、坑凹，应达到原渠道过水断面要求；及时清除渠道两侧杂草、堆积物、损坏。</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2）渠（沟）边坡土方</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渠（沟）边坡，坡面饱满、平整；无滑坡、雨淋沟、陡坎、洞穴、陷坑等缺陷；</w:t>
      </w:r>
    </w:p>
    <w:p>
      <w:pPr>
        <w:keepNext w:val="0"/>
        <w:keepLines w:val="0"/>
        <w:pageBreakBefore w:val="0"/>
        <w:widowControl w:val="0"/>
        <w:kinsoku/>
        <w:wordWrap/>
        <w:overflowPunct/>
        <w:topLinePunct w:val="0"/>
        <w:autoSpaceDE/>
        <w:autoSpaceDN/>
        <w:bidi w:val="0"/>
        <w:adjustRightInd/>
        <w:snapToGrid/>
        <w:spacing w:after="120" w:afterLines="50" w:line="360" w:lineRule="auto"/>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底板、边墙、边坡结构完好，无严重断裂、破损、冲刷破坏、脱落、松动、底部淘空等现象。</w:t>
      </w:r>
    </w:p>
    <w:p>
      <w:pPr>
        <w:spacing w:after="120" w:afterLines="50"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3）附属设施</w:t>
      </w:r>
    </w:p>
    <w:p>
      <w:pPr>
        <w:keepNext w:val="0"/>
        <w:keepLines w:val="0"/>
        <w:pageBreakBefore w:val="0"/>
        <w:widowControl w:val="0"/>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渠系建筑物保养、修复，供水计量、工情监测设施、附属管理设施、公示牌、标识标牌维修养护。</w:t>
      </w:r>
    </w:p>
    <w:p>
      <w:pPr>
        <w:bidi w:val="0"/>
        <w:rPr>
          <w:rFonts w:hint="eastAsia"/>
          <w:lang w:eastAsia="zh-CN"/>
        </w:rPr>
      </w:pPr>
    </w:p>
    <w:p>
      <w:pPr>
        <w:bidi w:val="0"/>
        <w:rPr>
          <w:rFonts w:hint="eastAsia"/>
          <w:lang w:eastAsia="zh-CN"/>
        </w:rPr>
      </w:pPr>
    </w:p>
    <w:p>
      <w:pPr>
        <w:keepNext w:val="0"/>
        <w:keepLines w:val="0"/>
        <w:pageBreakBefore/>
        <w:widowControl w:val="0"/>
        <w:kinsoku/>
        <w:wordWrap/>
        <w:overflowPunct/>
        <w:topLinePunct w:val="0"/>
        <w:autoSpaceDE/>
        <w:autoSpaceDN/>
        <w:bidi w:val="0"/>
        <w:adjustRightInd/>
        <w:snapToGrid/>
        <w:spacing w:line="360" w:lineRule="auto"/>
        <w:ind w:firstLine="2891" w:firstLineChars="900"/>
        <w:jc w:val="left"/>
        <w:textAlignment w:val="auto"/>
        <w:outlineLvl w:val="0"/>
        <w:rPr>
          <w:rFonts w:ascii="宋体" w:hAnsi="宋体"/>
          <w:b/>
          <w:bCs/>
          <w:color w:val="auto"/>
          <w:sz w:val="32"/>
          <w:szCs w:val="32"/>
          <w:highlight w:val="none"/>
        </w:rPr>
      </w:pPr>
      <w:bookmarkStart w:id="101" w:name="_Toc15383"/>
      <w:r>
        <w:rPr>
          <w:rFonts w:hint="eastAsia" w:ascii="宋体" w:hAnsi="宋体"/>
          <w:b/>
          <w:bCs/>
          <w:color w:val="auto"/>
          <w:sz w:val="32"/>
          <w:szCs w:val="32"/>
          <w:highlight w:val="none"/>
        </w:rPr>
        <w:t>第六章  评审标准</w:t>
      </w:r>
      <w:bookmarkEnd w:id="100"/>
      <w:bookmarkEnd w:id="101"/>
    </w:p>
    <w:p>
      <w:pPr>
        <w:spacing w:line="360" w:lineRule="auto"/>
        <w:rPr>
          <w:rFonts w:ascii="宋体" w:hAnsi="宋体"/>
          <w:b/>
          <w:bCs/>
          <w:color w:val="auto"/>
          <w:sz w:val="30"/>
          <w:szCs w:val="30"/>
          <w:highlight w:val="none"/>
        </w:rPr>
      </w:pPr>
      <w:bookmarkStart w:id="102" w:name="_Toc518573438"/>
      <w:bookmarkStart w:id="103" w:name="_Toc520958275"/>
      <w:bookmarkStart w:id="104" w:name="_Toc516734887"/>
      <w:r>
        <w:rPr>
          <w:rFonts w:hint="eastAsia" w:ascii="宋体" w:hAnsi="宋体"/>
          <w:b/>
          <w:bCs/>
          <w:color w:val="auto"/>
          <w:sz w:val="30"/>
          <w:szCs w:val="30"/>
          <w:highlight w:val="none"/>
        </w:rPr>
        <w:t>一、资格性审查</w:t>
      </w:r>
      <w:bookmarkEnd w:id="102"/>
      <w:bookmarkEnd w:id="103"/>
      <w:bookmarkEnd w:id="104"/>
    </w:p>
    <w:p>
      <w:pPr>
        <w:spacing w:line="360" w:lineRule="auto"/>
        <w:rPr>
          <w:rFonts w:ascii="宋体" w:hAnsi="宋体"/>
          <w:color w:val="auto"/>
          <w:sz w:val="24"/>
          <w:szCs w:val="24"/>
          <w:highlight w:val="none"/>
        </w:rPr>
      </w:pPr>
      <w:bookmarkStart w:id="105" w:name="_Toc516734888"/>
      <w:bookmarkStart w:id="106" w:name="_Toc520958276"/>
      <w:bookmarkStart w:id="107" w:name="_Toc518573439"/>
      <w:r>
        <w:rPr>
          <w:rFonts w:hint="eastAsia" w:ascii="宋体" w:hAnsi="宋体"/>
          <w:color w:val="auto"/>
          <w:sz w:val="24"/>
          <w:szCs w:val="24"/>
          <w:highlight w:val="none"/>
        </w:rPr>
        <w:t>1.满足《中华人民共和国政府采购法》第二十二条规定；</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2.本次招标不接受联合体投标。</w:t>
      </w:r>
    </w:p>
    <w:p>
      <w:pPr>
        <w:spacing w:line="360" w:lineRule="auto"/>
        <w:rPr>
          <w:rFonts w:ascii="宋体" w:hAnsi="宋体"/>
          <w:b/>
          <w:bCs/>
          <w:color w:val="auto"/>
          <w:sz w:val="30"/>
          <w:szCs w:val="30"/>
          <w:highlight w:val="none"/>
        </w:rPr>
      </w:pPr>
      <w:r>
        <w:rPr>
          <w:rFonts w:hint="eastAsia" w:ascii="宋体" w:hAnsi="宋体"/>
          <w:b/>
          <w:bCs/>
          <w:color w:val="auto"/>
          <w:sz w:val="30"/>
          <w:szCs w:val="30"/>
          <w:highlight w:val="none"/>
        </w:rPr>
        <w:t>二、符合性审查</w:t>
      </w:r>
      <w:bookmarkEnd w:id="105"/>
      <w:bookmarkEnd w:id="106"/>
      <w:bookmarkEnd w:id="107"/>
    </w:p>
    <w:p>
      <w:pPr>
        <w:spacing w:line="360" w:lineRule="auto"/>
        <w:rPr>
          <w:rFonts w:ascii="宋体" w:hAnsi="宋体"/>
          <w:color w:val="auto"/>
          <w:sz w:val="24"/>
          <w:szCs w:val="24"/>
          <w:highlight w:val="none"/>
        </w:rPr>
      </w:pPr>
      <w:r>
        <w:rPr>
          <w:rFonts w:hint="eastAsia" w:ascii="宋体" w:hAnsi="宋体"/>
          <w:color w:val="auto"/>
          <w:sz w:val="24"/>
          <w:szCs w:val="24"/>
          <w:highlight w:val="none"/>
        </w:rPr>
        <w:t>1、满足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响应性文件编制要求；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2、投标有效期须满足</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文件要求；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3、须按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“第四章附件6”的规定提供资格证明文件；</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4、须按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要求加盖单位公章，法人代表授权书应有法定代表人签字（签章）或签字（签章）人应有法定代表人有效委托；</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响应性文件中的响应必须与事实相符，不得有虚假投标；</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6、不得提交可调整报价；</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7、</w:t>
      </w:r>
      <w:r>
        <w:rPr>
          <w:rFonts w:hint="eastAsia" w:ascii="宋体" w:hAnsi="宋体"/>
          <w:color w:val="auto"/>
          <w:sz w:val="24"/>
          <w:szCs w:val="24"/>
          <w:highlight w:val="none"/>
        </w:rPr>
        <w:t>不得有</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规定的其它无效投标情形</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8、须满足</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bCs/>
          <w:color w:val="auto"/>
          <w:sz w:val="24"/>
          <w:szCs w:val="24"/>
          <w:highlight w:val="none"/>
        </w:rPr>
        <w:t>中合同主要条款</w:t>
      </w:r>
      <w:r>
        <w:rPr>
          <w:rFonts w:hint="eastAsia" w:ascii="宋体" w:hAnsi="宋体"/>
          <w:color w:val="auto"/>
          <w:sz w:val="24"/>
          <w:szCs w:val="24"/>
          <w:highlight w:val="none"/>
        </w:rPr>
        <w:t>的要求</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9、</w:t>
      </w:r>
      <w:r>
        <w:rPr>
          <w:rFonts w:hint="eastAsia" w:ascii="宋体" w:hAnsi="宋体"/>
          <w:bCs/>
          <w:color w:val="auto"/>
          <w:sz w:val="24"/>
          <w:szCs w:val="24"/>
          <w:highlight w:val="none"/>
        </w:rPr>
        <w:t>须满足</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文件</w:t>
      </w:r>
      <w:r>
        <w:rPr>
          <w:rFonts w:hint="eastAsia" w:ascii="宋体" w:hAnsi="宋体"/>
          <w:color w:val="auto"/>
          <w:sz w:val="24"/>
          <w:szCs w:val="24"/>
          <w:highlight w:val="none"/>
        </w:rPr>
        <w:t>中的付款方式，否则投标无效</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10、须满足</w:t>
      </w:r>
      <w:r>
        <w:rPr>
          <w:rFonts w:hint="eastAsia" w:ascii="宋体" w:hAnsi="宋体"/>
          <w:bCs/>
          <w:color w:val="auto"/>
          <w:sz w:val="24"/>
          <w:szCs w:val="24"/>
          <w:highlight w:val="none"/>
          <w:lang w:eastAsia="zh-CN"/>
        </w:rPr>
        <w:t>邀请招标</w:t>
      </w:r>
      <w:r>
        <w:rPr>
          <w:rFonts w:hint="eastAsia" w:ascii="宋体" w:hAnsi="宋体"/>
          <w:bCs/>
          <w:color w:val="auto"/>
          <w:sz w:val="24"/>
          <w:szCs w:val="24"/>
          <w:highlight w:val="none"/>
        </w:rPr>
        <w:t>文件中：“第五章 采购项目服务需求”的服务要求。</w:t>
      </w:r>
    </w:p>
    <w:p>
      <w:pPr>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三、评审标准</w:t>
      </w:r>
    </w:p>
    <w:p>
      <w:pPr>
        <w:spacing w:line="360" w:lineRule="auto"/>
        <w:rPr>
          <w:rFonts w:ascii="宋体" w:hAnsi="宋体"/>
          <w:color w:val="auto"/>
          <w:sz w:val="28"/>
          <w:szCs w:val="28"/>
          <w:highlight w:val="none"/>
          <w:lang w:val="zh-CN"/>
        </w:rPr>
      </w:pPr>
      <w:bookmarkStart w:id="108" w:name="_Toc444010476"/>
      <w:bookmarkStart w:id="109" w:name="_Toc520958277"/>
      <w:bookmarkStart w:id="110" w:name="_Toc516734889"/>
      <w:bookmarkStart w:id="111" w:name="_Toc518573440"/>
      <w:r>
        <w:rPr>
          <w:rFonts w:hint="eastAsia" w:ascii="宋体" w:hAnsi="宋体"/>
          <w:color w:val="auto"/>
          <w:sz w:val="28"/>
          <w:szCs w:val="28"/>
          <w:highlight w:val="none"/>
          <w:lang w:val="zh-CN"/>
        </w:rPr>
        <w:t>(一)、邀请招标安排</w:t>
      </w:r>
      <w:bookmarkEnd w:id="108"/>
      <w:bookmarkEnd w:id="109"/>
      <w:bookmarkEnd w:id="110"/>
      <w:bookmarkEnd w:id="111"/>
    </w:p>
    <w:p>
      <w:pPr>
        <w:pStyle w:val="21"/>
        <w:spacing w:line="360" w:lineRule="auto"/>
        <w:ind w:left="474" w:hanging="474" w:hangingChars="207"/>
        <w:rPr>
          <w:rFonts w:hAnsi="宋体"/>
          <w:color w:val="auto"/>
          <w:spacing w:val="-6"/>
          <w:szCs w:val="28"/>
          <w:highlight w:val="none"/>
        </w:rPr>
      </w:pPr>
      <w:r>
        <w:rPr>
          <w:rFonts w:hint="eastAsia" w:hAnsi="宋体"/>
          <w:b/>
          <w:color w:val="auto"/>
          <w:spacing w:val="-6"/>
          <w:szCs w:val="28"/>
          <w:highlight w:val="none"/>
        </w:rPr>
        <w:t>1.1</w:t>
      </w:r>
      <w:r>
        <w:rPr>
          <w:rFonts w:hint="eastAsia" w:hAnsi="宋体"/>
          <w:b/>
          <w:color w:val="auto"/>
          <w:spacing w:val="-6"/>
          <w:szCs w:val="28"/>
          <w:highlight w:val="none"/>
          <w:lang w:eastAsia="zh-CN"/>
        </w:rPr>
        <w:t>邀请招标</w:t>
      </w:r>
      <w:r>
        <w:rPr>
          <w:rFonts w:hint="eastAsia" w:hAnsi="宋体"/>
          <w:b/>
          <w:color w:val="auto"/>
          <w:spacing w:val="-6"/>
          <w:szCs w:val="28"/>
          <w:highlight w:val="none"/>
        </w:rPr>
        <w:t>小组：</w:t>
      </w:r>
      <w:r>
        <w:rPr>
          <w:rFonts w:hint="eastAsia" w:hAnsi="宋体"/>
          <w:color w:val="auto"/>
          <w:spacing w:val="-6"/>
          <w:szCs w:val="28"/>
          <w:highlight w:val="none"/>
        </w:rPr>
        <w:t>本次</w:t>
      </w:r>
      <w:r>
        <w:rPr>
          <w:rFonts w:hint="eastAsia" w:hAnsi="宋体"/>
          <w:color w:val="auto"/>
          <w:spacing w:val="-6"/>
          <w:szCs w:val="28"/>
          <w:highlight w:val="none"/>
          <w:lang w:eastAsia="zh-CN"/>
        </w:rPr>
        <w:t>邀请招标</w:t>
      </w:r>
      <w:r>
        <w:rPr>
          <w:rFonts w:hint="eastAsia" w:hAnsi="宋体"/>
          <w:color w:val="auto"/>
          <w:spacing w:val="-6"/>
          <w:szCs w:val="28"/>
          <w:highlight w:val="none"/>
        </w:rPr>
        <w:t>由采购单位组建</w:t>
      </w:r>
      <w:r>
        <w:rPr>
          <w:rFonts w:hint="eastAsia" w:hAnsi="宋体"/>
          <w:color w:val="auto"/>
          <w:spacing w:val="-6"/>
          <w:szCs w:val="28"/>
          <w:highlight w:val="none"/>
          <w:lang w:eastAsia="zh-CN"/>
        </w:rPr>
        <w:t>邀请招标</w:t>
      </w:r>
      <w:r>
        <w:rPr>
          <w:rFonts w:hint="eastAsia" w:hAnsi="宋体"/>
          <w:color w:val="auto"/>
          <w:spacing w:val="-6"/>
          <w:szCs w:val="28"/>
          <w:highlight w:val="none"/>
        </w:rPr>
        <w:t>小组，</w:t>
      </w:r>
      <w:r>
        <w:rPr>
          <w:rFonts w:hint="eastAsia" w:hAnsi="宋体"/>
          <w:color w:val="auto"/>
          <w:spacing w:val="-6"/>
          <w:szCs w:val="28"/>
          <w:highlight w:val="none"/>
          <w:lang w:eastAsia="zh-CN"/>
        </w:rPr>
        <w:t>邀请招标</w:t>
      </w:r>
      <w:r>
        <w:rPr>
          <w:rFonts w:hint="eastAsia" w:hAnsi="宋体"/>
          <w:color w:val="auto"/>
          <w:spacing w:val="-6"/>
          <w:szCs w:val="28"/>
          <w:highlight w:val="none"/>
        </w:rPr>
        <w:t>小组成员</w:t>
      </w:r>
      <w:r>
        <w:rPr>
          <w:rFonts w:hint="eastAsia" w:hAnsi="宋体"/>
          <w:color w:val="auto"/>
          <w:spacing w:val="-6"/>
          <w:szCs w:val="28"/>
          <w:highlight w:val="none"/>
          <w:lang w:val="en-US" w:eastAsia="zh-CN"/>
        </w:rPr>
        <w:t>5</w:t>
      </w:r>
      <w:r>
        <w:rPr>
          <w:rFonts w:hint="eastAsia" w:hAnsi="宋体"/>
          <w:color w:val="auto"/>
          <w:spacing w:val="-6"/>
          <w:szCs w:val="28"/>
          <w:highlight w:val="none"/>
        </w:rPr>
        <w:t>人及以上单数。</w:t>
      </w:r>
    </w:p>
    <w:p>
      <w:pPr>
        <w:pStyle w:val="21"/>
        <w:spacing w:line="360" w:lineRule="auto"/>
        <w:rPr>
          <w:rFonts w:hAnsi="宋体"/>
          <w:color w:val="auto"/>
          <w:spacing w:val="-6"/>
          <w:szCs w:val="28"/>
          <w:highlight w:val="none"/>
        </w:rPr>
      </w:pPr>
      <w:r>
        <w:rPr>
          <w:rFonts w:hint="eastAsia" w:hAnsi="宋体"/>
          <w:b/>
          <w:color w:val="auto"/>
          <w:spacing w:val="-6"/>
          <w:szCs w:val="28"/>
          <w:highlight w:val="none"/>
        </w:rPr>
        <w:t>1.2评标步骤</w:t>
      </w:r>
      <w:r>
        <w:rPr>
          <w:rFonts w:hint="eastAsia" w:hAnsi="宋体"/>
          <w:color w:val="auto"/>
          <w:spacing w:val="-6"/>
          <w:szCs w:val="28"/>
          <w:highlight w:val="none"/>
        </w:rPr>
        <w:t>：</w:t>
      </w:r>
      <w:r>
        <w:rPr>
          <w:rFonts w:hint="eastAsia" w:hAnsi="宋体"/>
          <w:color w:val="auto"/>
          <w:spacing w:val="-6"/>
          <w:szCs w:val="28"/>
          <w:highlight w:val="none"/>
          <w:lang w:eastAsia="zh-CN"/>
        </w:rPr>
        <w:t>邀请招标</w:t>
      </w:r>
      <w:r>
        <w:rPr>
          <w:rFonts w:hint="eastAsia" w:hAnsi="宋体"/>
          <w:color w:val="auto"/>
          <w:spacing w:val="-6"/>
          <w:szCs w:val="28"/>
          <w:highlight w:val="none"/>
        </w:rPr>
        <w:t>小组对各供应商的</w:t>
      </w:r>
      <w:r>
        <w:rPr>
          <w:rFonts w:hint="eastAsia" w:hAnsi="宋体"/>
          <w:color w:val="auto"/>
          <w:spacing w:val="-6"/>
          <w:szCs w:val="28"/>
          <w:highlight w:val="none"/>
          <w:lang w:eastAsia="zh-CN"/>
        </w:rPr>
        <w:t>邀请招标</w:t>
      </w:r>
      <w:r>
        <w:rPr>
          <w:rFonts w:hint="eastAsia" w:hAnsi="宋体"/>
          <w:color w:val="auto"/>
          <w:spacing w:val="-6"/>
          <w:szCs w:val="28"/>
          <w:highlight w:val="none"/>
        </w:rPr>
        <w:t>响应文件认真审阅，确定</w:t>
      </w:r>
      <w:r>
        <w:rPr>
          <w:rFonts w:hint="eastAsia" w:hAnsi="宋体"/>
          <w:color w:val="auto"/>
          <w:spacing w:val="-6"/>
          <w:szCs w:val="28"/>
          <w:highlight w:val="none"/>
          <w:lang w:eastAsia="zh-CN"/>
        </w:rPr>
        <w:t>邀请招标</w:t>
      </w:r>
      <w:r>
        <w:rPr>
          <w:rFonts w:hint="eastAsia" w:hAnsi="宋体"/>
          <w:color w:val="auto"/>
          <w:spacing w:val="-6"/>
          <w:szCs w:val="28"/>
          <w:highlight w:val="none"/>
        </w:rPr>
        <w:t>内容，并进行初审包括资格审查和符合性审查。</w:t>
      </w:r>
    </w:p>
    <w:p>
      <w:pPr>
        <w:spacing w:line="360" w:lineRule="auto"/>
        <w:ind w:left="482" w:hanging="482" w:hangingChars="200"/>
        <w:rPr>
          <w:rFonts w:ascii="宋体" w:hAnsi="宋体"/>
          <w:b/>
          <w:color w:val="auto"/>
          <w:kern w:val="0"/>
          <w:sz w:val="24"/>
          <w:szCs w:val="28"/>
          <w:highlight w:val="none"/>
        </w:rPr>
      </w:pPr>
      <w:r>
        <w:rPr>
          <w:rFonts w:hint="eastAsia" w:ascii="宋体" w:hAnsi="宋体"/>
          <w:b/>
          <w:color w:val="auto"/>
          <w:kern w:val="0"/>
          <w:sz w:val="24"/>
          <w:szCs w:val="28"/>
          <w:highlight w:val="none"/>
        </w:rPr>
        <w:t>1.3</w:t>
      </w:r>
      <w:r>
        <w:rPr>
          <w:rFonts w:hint="eastAsia" w:ascii="宋体" w:hAnsi="宋体"/>
          <w:b/>
          <w:color w:val="auto"/>
          <w:kern w:val="0"/>
          <w:sz w:val="24"/>
          <w:szCs w:val="28"/>
          <w:highlight w:val="none"/>
          <w:lang w:eastAsia="zh-CN"/>
        </w:rPr>
        <w:t>邀请招标</w:t>
      </w:r>
      <w:r>
        <w:rPr>
          <w:rFonts w:hint="eastAsia" w:ascii="宋体" w:hAnsi="宋体"/>
          <w:b/>
          <w:color w:val="auto"/>
          <w:kern w:val="0"/>
          <w:sz w:val="24"/>
          <w:szCs w:val="28"/>
          <w:highlight w:val="none"/>
        </w:rPr>
        <w:t>：</w:t>
      </w:r>
    </w:p>
    <w:p>
      <w:pPr>
        <w:spacing w:line="360" w:lineRule="auto"/>
        <w:rPr>
          <w:rFonts w:ascii="宋体" w:hAnsi="宋体"/>
          <w:color w:val="auto"/>
          <w:sz w:val="24"/>
          <w:highlight w:val="none"/>
          <w:lang w:val="en-GB"/>
        </w:rPr>
      </w:pPr>
      <w:r>
        <w:rPr>
          <w:rFonts w:hint="eastAsia" w:ascii="宋体" w:hAnsi="宋体"/>
          <w:color w:val="auto"/>
          <w:kern w:val="0"/>
          <w:sz w:val="24"/>
          <w:szCs w:val="28"/>
          <w:highlight w:val="none"/>
        </w:rPr>
        <w:t>1.3.1</w:t>
      </w:r>
      <w:r>
        <w:rPr>
          <w:rFonts w:hint="eastAsia" w:ascii="宋体" w:hAnsi="宋体"/>
          <w:color w:val="auto"/>
          <w:sz w:val="24"/>
          <w:highlight w:val="none"/>
          <w:lang w:eastAsia="zh-CN"/>
        </w:rPr>
        <w:t>邀请招标</w:t>
      </w:r>
      <w:r>
        <w:rPr>
          <w:rFonts w:hint="eastAsia" w:ascii="宋体" w:hAnsi="宋体"/>
          <w:color w:val="auto"/>
          <w:sz w:val="24"/>
          <w:highlight w:val="none"/>
        </w:rPr>
        <w:t>小组</w:t>
      </w:r>
      <w:r>
        <w:rPr>
          <w:rFonts w:hint="eastAsia" w:ascii="宋体" w:hAnsi="宋体"/>
          <w:color w:val="auto"/>
          <w:sz w:val="24"/>
          <w:highlight w:val="none"/>
          <w:lang w:val="en-GB"/>
        </w:rPr>
        <w:t>按照递交</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响应文件的先后顺序，与通过初审的供应商分别进行技术和商务上的</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w:t>
      </w:r>
    </w:p>
    <w:p>
      <w:pPr>
        <w:spacing w:line="360" w:lineRule="auto"/>
        <w:rPr>
          <w:rFonts w:ascii="宋体" w:hAnsi="宋体"/>
          <w:color w:val="auto"/>
          <w:sz w:val="24"/>
          <w:highlight w:val="none"/>
          <w:lang w:val="en-GB"/>
        </w:rPr>
      </w:pPr>
      <w:r>
        <w:rPr>
          <w:rFonts w:hint="eastAsia" w:ascii="宋体" w:hAnsi="宋体"/>
          <w:color w:val="auto"/>
          <w:sz w:val="24"/>
          <w:highlight w:val="none"/>
          <w:lang w:val="en-GB"/>
        </w:rPr>
        <w:t>1.3.2</w:t>
      </w:r>
      <w:r>
        <w:rPr>
          <w:rFonts w:hint="eastAsia" w:ascii="宋体" w:hAnsi="宋体"/>
          <w:color w:val="auto"/>
          <w:sz w:val="24"/>
          <w:highlight w:val="none"/>
          <w:lang w:val="en-GB" w:eastAsia="zh-CN"/>
        </w:rPr>
        <w:t>邀请招标</w:t>
      </w:r>
      <w:r>
        <w:rPr>
          <w:rFonts w:hint="eastAsia" w:ascii="宋体" w:hAnsi="宋体"/>
          <w:color w:val="auto"/>
          <w:sz w:val="24"/>
          <w:highlight w:val="none"/>
          <w:lang w:val="en-GB"/>
        </w:rPr>
        <w:t>双方可就技术、商务、价格内容按要求进行变更、补充完善，变更、补充完善的最终内容由其授权的代表签字，并作为评审的依据。</w:t>
      </w:r>
    </w:p>
    <w:p>
      <w:pPr>
        <w:spacing w:line="360" w:lineRule="auto"/>
        <w:rPr>
          <w:rFonts w:ascii="宋体" w:hAnsi="宋体"/>
          <w:color w:val="auto"/>
          <w:sz w:val="24"/>
          <w:highlight w:val="none"/>
        </w:rPr>
      </w:pPr>
      <w:r>
        <w:rPr>
          <w:rFonts w:hint="eastAsia" w:ascii="宋体" w:hAnsi="宋体"/>
          <w:color w:val="auto"/>
          <w:sz w:val="24"/>
          <w:highlight w:val="none"/>
          <w:lang w:val="en-GB"/>
        </w:rPr>
        <w:t>1.3.3</w:t>
      </w:r>
      <w:r>
        <w:rPr>
          <w:rFonts w:hint="eastAsia" w:ascii="宋体" w:hAnsi="宋体"/>
          <w:color w:val="auto"/>
          <w:sz w:val="24"/>
          <w:highlight w:val="none"/>
          <w:lang w:eastAsia="zh-CN"/>
        </w:rPr>
        <w:t>邀请招标</w:t>
      </w:r>
      <w:r>
        <w:rPr>
          <w:rFonts w:hint="eastAsia" w:ascii="宋体" w:hAnsi="宋体"/>
          <w:color w:val="auto"/>
          <w:sz w:val="24"/>
          <w:highlight w:val="none"/>
        </w:rPr>
        <w:t>文件有实质性变动的，</w:t>
      </w:r>
      <w:r>
        <w:rPr>
          <w:rFonts w:hint="eastAsia" w:ascii="宋体" w:hAnsi="宋体"/>
          <w:color w:val="auto"/>
          <w:sz w:val="24"/>
          <w:highlight w:val="none"/>
          <w:lang w:eastAsia="zh-CN"/>
        </w:rPr>
        <w:t>邀请招标</w:t>
      </w:r>
      <w:r>
        <w:rPr>
          <w:rFonts w:hint="eastAsia" w:ascii="宋体" w:hAnsi="宋体"/>
          <w:color w:val="auto"/>
          <w:sz w:val="24"/>
          <w:highlight w:val="none"/>
        </w:rPr>
        <w:t>小组应当以书面形式通知所有参加</w:t>
      </w:r>
      <w:r>
        <w:rPr>
          <w:rFonts w:hint="eastAsia" w:ascii="宋体" w:hAnsi="宋体"/>
          <w:color w:val="auto"/>
          <w:sz w:val="24"/>
          <w:highlight w:val="none"/>
          <w:lang w:eastAsia="zh-CN"/>
        </w:rPr>
        <w:t>邀请招标</w:t>
      </w:r>
      <w:r>
        <w:rPr>
          <w:rFonts w:hint="eastAsia" w:ascii="宋体" w:hAnsi="宋体"/>
          <w:color w:val="auto"/>
          <w:sz w:val="24"/>
          <w:highlight w:val="none"/>
        </w:rPr>
        <w:t>的响应供应商。</w:t>
      </w:r>
    </w:p>
    <w:p>
      <w:pPr>
        <w:spacing w:line="360" w:lineRule="auto"/>
        <w:rPr>
          <w:rFonts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4</w:t>
      </w:r>
      <w:r>
        <w:rPr>
          <w:rFonts w:hint="eastAsia" w:ascii="宋体" w:hAnsi="宋体"/>
          <w:color w:val="auto"/>
          <w:sz w:val="24"/>
          <w:highlight w:val="none"/>
        </w:rPr>
        <w:t>在</w:t>
      </w:r>
      <w:r>
        <w:rPr>
          <w:rFonts w:hint="eastAsia" w:ascii="宋体" w:hAnsi="宋体"/>
          <w:color w:val="auto"/>
          <w:sz w:val="24"/>
          <w:highlight w:val="none"/>
          <w:lang w:eastAsia="zh-CN"/>
        </w:rPr>
        <w:t>邀请招标</w:t>
      </w:r>
      <w:r>
        <w:rPr>
          <w:rFonts w:hint="eastAsia" w:ascii="宋体" w:hAnsi="宋体"/>
          <w:color w:val="auto"/>
          <w:sz w:val="24"/>
          <w:highlight w:val="none"/>
        </w:rPr>
        <w:t>文件没有实质性变动的情况下，响应供应商的后一轮报价不能高于其前一轮报价，否则其后一轮报价无效。</w:t>
      </w:r>
    </w:p>
    <w:p>
      <w:pPr>
        <w:spacing w:line="360" w:lineRule="auto"/>
        <w:rPr>
          <w:rFonts w:ascii="宋体" w:hAnsi="宋体"/>
          <w:color w:val="auto"/>
          <w:sz w:val="24"/>
          <w:szCs w:val="28"/>
          <w:highlight w:val="none"/>
        </w:rPr>
      </w:pPr>
      <w:r>
        <w:rPr>
          <w:rFonts w:hint="eastAsia" w:ascii="宋体" w:hAnsi="宋体"/>
          <w:color w:val="auto"/>
          <w:sz w:val="24"/>
          <w:highlight w:val="none"/>
        </w:rPr>
        <w:t>1.3.</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邀请招标</w:t>
      </w:r>
      <w:r>
        <w:rPr>
          <w:rFonts w:hint="eastAsia" w:ascii="宋体" w:hAnsi="宋体"/>
          <w:color w:val="auto"/>
          <w:sz w:val="24"/>
          <w:highlight w:val="none"/>
        </w:rPr>
        <w:t>开始到成交供应商确定后，采购单位、采购代理、</w:t>
      </w:r>
      <w:r>
        <w:rPr>
          <w:rFonts w:hint="eastAsia" w:ascii="宋体" w:hAnsi="宋体"/>
          <w:color w:val="auto"/>
          <w:sz w:val="24"/>
          <w:highlight w:val="none"/>
          <w:lang w:eastAsia="zh-CN"/>
        </w:rPr>
        <w:t>邀请招标</w:t>
      </w:r>
      <w:r>
        <w:rPr>
          <w:rFonts w:hint="eastAsia" w:ascii="宋体" w:hAnsi="宋体"/>
          <w:color w:val="auto"/>
          <w:sz w:val="24"/>
          <w:highlight w:val="none"/>
        </w:rPr>
        <w:t>小组、</w:t>
      </w:r>
      <w:r>
        <w:rPr>
          <w:rFonts w:hint="eastAsia" w:ascii="宋体" w:hAnsi="宋体"/>
          <w:color w:val="auto"/>
          <w:spacing w:val="-6"/>
          <w:sz w:val="24"/>
          <w:szCs w:val="28"/>
          <w:highlight w:val="none"/>
        </w:rPr>
        <w:t>供应商</w:t>
      </w:r>
      <w:r>
        <w:rPr>
          <w:rFonts w:hint="eastAsia" w:ascii="宋体" w:hAnsi="宋体"/>
          <w:color w:val="auto"/>
          <w:sz w:val="24"/>
          <w:highlight w:val="none"/>
        </w:rPr>
        <w:t>要严格遵循保密原则，任何一方不得透露与</w:t>
      </w:r>
      <w:r>
        <w:rPr>
          <w:rFonts w:hint="eastAsia" w:ascii="宋体" w:hAnsi="宋体"/>
          <w:color w:val="auto"/>
          <w:sz w:val="24"/>
          <w:highlight w:val="none"/>
          <w:lang w:eastAsia="zh-CN"/>
        </w:rPr>
        <w:t>邀请招标</w:t>
      </w:r>
      <w:r>
        <w:rPr>
          <w:rFonts w:hint="eastAsia" w:ascii="宋体" w:hAnsi="宋体"/>
          <w:color w:val="auto"/>
          <w:sz w:val="24"/>
          <w:highlight w:val="none"/>
        </w:rPr>
        <w:t>有关的其他</w:t>
      </w:r>
      <w:r>
        <w:rPr>
          <w:rFonts w:hint="eastAsia" w:ascii="宋体" w:hAnsi="宋体"/>
          <w:color w:val="auto"/>
          <w:spacing w:val="-6"/>
          <w:sz w:val="24"/>
          <w:szCs w:val="28"/>
          <w:highlight w:val="none"/>
        </w:rPr>
        <w:t>供应商</w:t>
      </w:r>
      <w:r>
        <w:rPr>
          <w:rFonts w:hint="eastAsia" w:ascii="宋体" w:hAnsi="宋体"/>
          <w:color w:val="auto"/>
          <w:sz w:val="24"/>
          <w:highlight w:val="none"/>
        </w:rPr>
        <w:t>的技术资料、</w:t>
      </w:r>
      <w:r>
        <w:rPr>
          <w:rFonts w:hint="eastAsia" w:ascii="宋体" w:hAnsi="宋体"/>
          <w:color w:val="auto"/>
          <w:sz w:val="24"/>
          <w:highlight w:val="none"/>
          <w:lang w:eastAsia="zh-CN"/>
        </w:rPr>
        <w:t>邀请招标</w:t>
      </w:r>
      <w:r>
        <w:rPr>
          <w:rFonts w:hint="eastAsia" w:ascii="宋体" w:hAnsi="宋体"/>
          <w:color w:val="auto"/>
          <w:sz w:val="24"/>
          <w:highlight w:val="none"/>
        </w:rPr>
        <w:t>报价及其它信息。否则，按相关法规进行相应的处罚。</w:t>
      </w:r>
    </w:p>
    <w:p>
      <w:pPr>
        <w:widowControl/>
        <w:spacing w:line="360" w:lineRule="auto"/>
        <w:jc w:val="left"/>
        <w:rPr>
          <w:rFonts w:ascii="宋体" w:hAnsi="宋体"/>
          <w:color w:val="auto"/>
          <w:sz w:val="24"/>
          <w:szCs w:val="28"/>
          <w:highlight w:val="none"/>
        </w:rPr>
      </w:pPr>
      <w:r>
        <w:rPr>
          <w:rFonts w:hint="eastAsia" w:ascii="宋体" w:hAnsi="宋体"/>
          <w:b/>
          <w:color w:val="auto"/>
          <w:sz w:val="24"/>
          <w:szCs w:val="28"/>
          <w:highlight w:val="none"/>
        </w:rPr>
        <w:t xml:space="preserve">1.4 </w:t>
      </w:r>
      <w:r>
        <w:rPr>
          <w:rFonts w:hint="eastAsia" w:ascii="宋体" w:hAnsi="宋体"/>
          <w:b/>
          <w:color w:val="auto"/>
          <w:sz w:val="24"/>
          <w:szCs w:val="28"/>
          <w:highlight w:val="none"/>
          <w:lang w:eastAsia="zh-CN"/>
        </w:rPr>
        <w:t>邀请招标</w:t>
      </w:r>
      <w:r>
        <w:rPr>
          <w:rFonts w:hint="eastAsia" w:ascii="宋体" w:hAnsi="宋体"/>
          <w:b/>
          <w:color w:val="auto"/>
          <w:sz w:val="24"/>
          <w:szCs w:val="28"/>
          <w:highlight w:val="none"/>
        </w:rPr>
        <w:t>文件的修正：</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小组调整或修改采购需求内容时，应取得</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小组的一致同意，并以书面形式通知所有参加</w:t>
      </w:r>
      <w:r>
        <w:rPr>
          <w:rFonts w:hint="eastAsia" w:ascii="宋体" w:hAnsi="宋体"/>
          <w:color w:val="auto"/>
          <w:sz w:val="24"/>
          <w:szCs w:val="28"/>
          <w:highlight w:val="none"/>
          <w:lang w:eastAsia="zh-CN"/>
        </w:rPr>
        <w:t>邀请招标</w:t>
      </w:r>
      <w:r>
        <w:rPr>
          <w:rFonts w:hint="eastAsia" w:ascii="宋体" w:hAnsi="宋体"/>
          <w:color w:val="auto"/>
          <w:sz w:val="24"/>
          <w:szCs w:val="28"/>
          <w:highlight w:val="none"/>
        </w:rPr>
        <w:t>的供应商。但任何形式的决定须以符合公平、公正原则和有利于项目的顺利实施为前提。</w:t>
      </w:r>
      <w:r>
        <w:rPr>
          <w:rFonts w:hint="eastAsia" w:ascii="宋体" w:hAnsi="宋体"/>
          <w:color w:val="auto"/>
          <w:kern w:val="0"/>
          <w:sz w:val="24"/>
          <w:szCs w:val="28"/>
          <w:highlight w:val="none"/>
        </w:rPr>
        <w:t xml:space="preserve"> </w:t>
      </w:r>
    </w:p>
    <w:p>
      <w:pPr>
        <w:tabs>
          <w:tab w:val="left" w:pos="720"/>
          <w:tab w:val="left" w:pos="3960"/>
        </w:tabs>
        <w:spacing w:line="360" w:lineRule="auto"/>
        <w:rPr>
          <w:rFonts w:ascii="宋体" w:hAnsi="宋体"/>
          <w:color w:val="auto"/>
          <w:sz w:val="24"/>
          <w:highlight w:val="none"/>
        </w:rPr>
      </w:pPr>
      <w:r>
        <w:rPr>
          <w:rFonts w:hint="eastAsia" w:ascii="宋体" w:hAnsi="宋体"/>
          <w:b/>
          <w:color w:val="auto"/>
          <w:kern w:val="0"/>
          <w:sz w:val="24"/>
          <w:szCs w:val="28"/>
          <w:highlight w:val="none"/>
        </w:rPr>
        <w:t>1.5 评价与计分：对</w:t>
      </w:r>
      <w:r>
        <w:rPr>
          <w:rFonts w:hint="eastAsia" w:ascii="宋体" w:hAnsi="宋体"/>
          <w:b/>
          <w:color w:val="auto"/>
          <w:sz w:val="24"/>
          <w:szCs w:val="24"/>
          <w:highlight w:val="none"/>
        </w:rPr>
        <w:t>各</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响应文件根据评审标准进行</w:t>
      </w:r>
      <w:r>
        <w:rPr>
          <w:rFonts w:hint="eastAsia" w:ascii="宋体" w:hAnsi="宋体"/>
          <w:b/>
          <w:color w:val="auto"/>
          <w:sz w:val="24"/>
          <w:szCs w:val="24"/>
          <w:highlight w:val="none"/>
          <w:lang w:val="en-US" w:eastAsia="zh-CN"/>
        </w:rPr>
        <w:t>评比</w:t>
      </w:r>
      <w:r>
        <w:rPr>
          <w:rFonts w:hint="eastAsia" w:ascii="宋体" w:hAnsi="宋体"/>
          <w:b/>
          <w:color w:val="auto"/>
          <w:sz w:val="24"/>
          <w:szCs w:val="24"/>
          <w:highlight w:val="none"/>
        </w:rPr>
        <w:t>，由</w:t>
      </w:r>
      <w:r>
        <w:rPr>
          <w:rFonts w:hint="eastAsia" w:ascii="宋体" w:hAnsi="宋体"/>
          <w:b/>
          <w:color w:val="auto"/>
          <w:sz w:val="24"/>
          <w:szCs w:val="24"/>
          <w:highlight w:val="none"/>
          <w:lang w:eastAsia="zh-CN"/>
        </w:rPr>
        <w:t>邀请招标</w:t>
      </w:r>
      <w:r>
        <w:rPr>
          <w:rFonts w:hint="eastAsia" w:ascii="宋体" w:hAnsi="宋体"/>
          <w:b/>
          <w:color w:val="auto"/>
          <w:sz w:val="24"/>
          <w:szCs w:val="24"/>
          <w:highlight w:val="none"/>
        </w:rPr>
        <w:t>小组根据供应商</w:t>
      </w:r>
      <w:r>
        <w:rPr>
          <w:rFonts w:hint="eastAsia" w:ascii="宋体" w:hAnsi="宋体"/>
          <w:b/>
          <w:color w:val="auto"/>
          <w:sz w:val="24"/>
          <w:szCs w:val="24"/>
          <w:highlight w:val="none"/>
          <w:lang w:val="en-US" w:eastAsia="zh-CN"/>
        </w:rPr>
        <w:t>评比结果</w:t>
      </w:r>
      <w:r>
        <w:rPr>
          <w:rFonts w:hint="eastAsia" w:ascii="宋体" w:hAnsi="宋体"/>
          <w:b/>
          <w:color w:val="auto"/>
          <w:sz w:val="24"/>
          <w:szCs w:val="24"/>
          <w:highlight w:val="none"/>
        </w:rPr>
        <w:t>由高到低顺序推荐3名中标候选排序。</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1.6</w:t>
      </w:r>
      <w:r>
        <w:rPr>
          <w:rFonts w:hint="eastAsia" w:ascii="宋体" w:hAnsi="宋体"/>
          <w:color w:val="auto"/>
          <w:kern w:val="0"/>
          <w:sz w:val="24"/>
          <w:szCs w:val="28"/>
          <w:highlight w:val="none"/>
        </w:rPr>
        <w:t xml:space="preserve"> 在</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 xml:space="preserve">1.7 </w:t>
      </w:r>
      <w:r>
        <w:rPr>
          <w:rFonts w:hint="eastAsia" w:ascii="宋体" w:hAnsi="宋体"/>
          <w:color w:val="auto"/>
          <w:kern w:val="0"/>
          <w:sz w:val="24"/>
          <w:szCs w:val="28"/>
          <w:highlight w:val="none"/>
        </w:rPr>
        <w:t>采购代理单位对</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过程和重要</w:t>
      </w:r>
      <w:r>
        <w:rPr>
          <w:rFonts w:hint="eastAsia" w:ascii="宋体" w:hAnsi="宋体"/>
          <w:color w:val="auto"/>
          <w:kern w:val="0"/>
          <w:sz w:val="24"/>
          <w:szCs w:val="28"/>
          <w:highlight w:val="none"/>
          <w:lang w:eastAsia="zh-CN"/>
        </w:rPr>
        <w:t>邀请招标</w:t>
      </w:r>
      <w:r>
        <w:rPr>
          <w:rFonts w:hint="eastAsia" w:ascii="宋体" w:hAnsi="宋体"/>
          <w:color w:val="auto"/>
          <w:kern w:val="0"/>
          <w:sz w:val="24"/>
          <w:szCs w:val="28"/>
          <w:highlight w:val="none"/>
        </w:rPr>
        <w:t>内容进行记录。</w:t>
      </w:r>
      <w:bookmarkStart w:id="112" w:name="_Toc444010477"/>
    </w:p>
    <w:p>
      <w:pPr>
        <w:tabs>
          <w:tab w:val="left" w:pos="720"/>
          <w:tab w:val="left" w:pos="3960"/>
        </w:tabs>
        <w:spacing w:line="360" w:lineRule="auto"/>
        <w:rPr>
          <w:rFonts w:hint="default" w:ascii="宋体" w:hAnsi="宋体" w:eastAsia="宋体"/>
          <w:color w:val="auto"/>
          <w:kern w:val="0"/>
          <w:sz w:val="24"/>
          <w:szCs w:val="28"/>
          <w:highlight w:val="none"/>
          <w:lang w:val="en-US" w:eastAsia="zh-CN"/>
        </w:rPr>
      </w:pPr>
      <w:r>
        <w:rPr>
          <w:rFonts w:hint="eastAsia" w:ascii="宋体" w:hAnsi="宋体"/>
          <w:b/>
          <w:bCs/>
          <w:color w:val="auto"/>
          <w:kern w:val="0"/>
          <w:sz w:val="24"/>
          <w:szCs w:val="28"/>
          <w:highlight w:val="none"/>
          <w:lang w:val="en-US" w:eastAsia="zh-CN"/>
        </w:rPr>
        <w:t>1.8</w:t>
      </w:r>
      <w:r>
        <w:rPr>
          <w:rFonts w:hint="eastAsia" w:ascii="宋体" w:hAnsi="宋体"/>
          <w:color w:val="auto"/>
          <w:kern w:val="0"/>
          <w:sz w:val="24"/>
          <w:szCs w:val="28"/>
          <w:highlight w:val="none"/>
          <w:lang w:val="en-US" w:eastAsia="zh-CN"/>
        </w:rPr>
        <w:t xml:space="preserve"> 部分项目因时间紧、任务重并且采用合理最低价法进行邀请招标的，可以接受最低价为前提邀请其他投标单位同时进场，最终中标单位数量应在供应商须知中明确。</w:t>
      </w:r>
    </w:p>
    <w:p>
      <w:pPr>
        <w:spacing w:line="360" w:lineRule="auto"/>
        <w:rPr>
          <w:rFonts w:ascii="宋体" w:hAnsi="宋体"/>
          <w:color w:val="auto"/>
          <w:sz w:val="24"/>
          <w:szCs w:val="24"/>
          <w:highlight w:val="none"/>
        </w:rPr>
        <w:sectPr>
          <w:headerReference r:id="rId13" w:type="default"/>
          <w:footerReference r:id="rId14" w:type="default"/>
          <w:pgSz w:w="11907" w:h="16840"/>
          <w:pgMar w:top="1418" w:right="1418" w:bottom="1418" w:left="1418" w:header="737" w:footer="737" w:gutter="0"/>
          <w:cols w:space="720" w:num="1"/>
          <w:docGrid w:linePitch="312" w:charSpace="0"/>
        </w:sectPr>
      </w:pPr>
    </w:p>
    <w:bookmarkEnd w:id="112"/>
    <w:p>
      <w:pPr>
        <w:rPr>
          <w:color w:val="auto"/>
          <w:highlight w:val="none"/>
        </w:rPr>
      </w:pPr>
    </w:p>
    <w:p>
      <w:pPr>
        <w:snapToGrid w:val="0"/>
        <w:spacing w:line="480" w:lineRule="auto"/>
        <w:rPr>
          <w:rFonts w:ascii="宋体" w:hAnsi="宋体"/>
          <w:color w:val="auto"/>
          <w:sz w:val="24"/>
          <w:szCs w:val="22"/>
          <w:highlight w:val="none"/>
        </w:rPr>
      </w:pPr>
      <w:r>
        <w:rPr>
          <w:rFonts w:hint="eastAsia" w:ascii="宋体" w:hAnsi="宋体"/>
          <w:b/>
          <w:bCs/>
          <w:color w:val="auto"/>
          <w:sz w:val="24"/>
          <w:szCs w:val="22"/>
          <w:highlight w:val="none"/>
        </w:rPr>
        <w:t>备注</w:t>
      </w:r>
      <w:r>
        <w:rPr>
          <w:rFonts w:hint="eastAsia" w:ascii="宋体" w:hAnsi="宋体"/>
          <w:color w:val="auto"/>
          <w:sz w:val="24"/>
          <w:szCs w:val="22"/>
          <w:highlight w:val="none"/>
        </w:rPr>
        <w:t>：</w:t>
      </w:r>
    </w:p>
    <w:p>
      <w:pPr>
        <w:snapToGrid w:val="0"/>
        <w:spacing w:line="480" w:lineRule="auto"/>
        <w:ind w:firstLine="480" w:firstLineChars="200"/>
        <w:rPr>
          <w:rFonts w:ascii="宋体" w:hAnsi="宋体"/>
          <w:color w:val="auto"/>
          <w:sz w:val="22"/>
          <w:szCs w:val="21"/>
          <w:highlight w:val="none"/>
        </w:rPr>
      </w:pPr>
      <w:r>
        <w:rPr>
          <w:rFonts w:hint="eastAsia" w:ascii="宋体" w:hAnsi="宋体"/>
          <w:color w:val="auto"/>
          <w:sz w:val="24"/>
          <w:szCs w:val="22"/>
          <w:highlight w:val="none"/>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pPYX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Uxz6nM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5s0a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qAXOwc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ZN+ol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9" w:line="230" w:lineRule="auto"/>
      <w:jc w:val="right"/>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D777AE8F"/>
    <w:multiLevelType w:val="singleLevel"/>
    <w:tmpl w:val="D777AE8F"/>
    <w:lvl w:ilvl="0" w:tentative="0">
      <w:start w:val="2"/>
      <w:numFmt w:val="chineseCounting"/>
      <w:suff w:val="nothing"/>
      <w:lvlText w:val="（%1）"/>
      <w:lvlJc w:val="left"/>
      <w:rPr>
        <w:rFonts w:hint="eastAsia"/>
      </w:rPr>
    </w:lvl>
  </w:abstractNum>
  <w:abstractNum w:abstractNumId="3">
    <w:nsid w:val="DEA179B0"/>
    <w:multiLevelType w:val="singleLevel"/>
    <w:tmpl w:val="DEA179B0"/>
    <w:lvl w:ilvl="0" w:tentative="0">
      <w:start w:val="3"/>
      <w:numFmt w:val="decimal"/>
      <w:suff w:val="nothing"/>
      <w:lvlText w:val="%1、"/>
      <w:lvlJc w:val="left"/>
    </w:lvl>
  </w:abstractNum>
  <w:abstractNum w:abstractNumId="4">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6FD100B"/>
    <w:multiLevelType w:val="singleLevel"/>
    <w:tmpl w:val="16FD100B"/>
    <w:lvl w:ilvl="0" w:tentative="0">
      <w:start w:val="7"/>
      <w:numFmt w:val="decimal"/>
      <w:suff w:val="nothing"/>
      <w:lvlText w:val="%1、"/>
      <w:lvlJc w:val="left"/>
    </w:lvl>
  </w:abstractNum>
  <w:abstractNum w:abstractNumId="7">
    <w:nsid w:val="72FAD0A4"/>
    <w:multiLevelType w:val="singleLevel"/>
    <w:tmpl w:val="72FAD0A4"/>
    <w:lvl w:ilvl="0" w:tentative="0">
      <w:start w:val="1"/>
      <w:numFmt w:val="decimal"/>
      <w:suff w:val="space"/>
      <w:lvlText w:val="%1."/>
      <w:lvlJc w:val="left"/>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Dk2MjBjMDA3NmYwNGVkNTk5ZmE2OTIwOWUxYWQ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276B9"/>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647AF"/>
    <w:rsid w:val="00D651CE"/>
    <w:rsid w:val="00D72D75"/>
    <w:rsid w:val="00D73903"/>
    <w:rsid w:val="00D80E10"/>
    <w:rsid w:val="00D8287E"/>
    <w:rsid w:val="00D852A1"/>
    <w:rsid w:val="00D91AE2"/>
    <w:rsid w:val="00D93E94"/>
    <w:rsid w:val="00D95B93"/>
    <w:rsid w:val="00D96EC5"/>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18A1427"/>
    <w:rsid w:val="02023456"/>
    <w:rsid w:val="021A390B"/>
    <w:rsid w:val="02557C87"/>
    <w:rsid w:val="02B13423"/>
    <w:rsid w:val="02ED139A"/>
    <w:rsid w:val="03662B7E"/>
    <w:rsid w:val="03EC0177"/>
    <w:rsid w:val="040E4584"/>
    <w:rsid w:val="044F737E"/>
    <w:rsid w:val="04E36791"/>
    <w:rsid w:val="057D0FCA"/>
    <w:rsid w:val="05E85116"/>
    <w:rsid w:val="060604A2"/>
    <w:rsid w:val="063F421B"/>
    <w:rsid w:val="068B6FAB"/>
    <w:rsid w:val="06F17950"/>
    <w:rsid w:val="06F56376"/>
    <w:rsid w:val="06FE0AED"/>
    <w:rsid w:val="072B11C3"/>
    <w:rsid w:val="07524241"/>
    <w:rsid w:val="077D6A2B"/>
    <w:rsid w:val="07937179"/>
    <w:rsid w:val="07F031B7"/>
    <w:rsid w:val="08055CAB"/>
    <w:rsid w:val="083E2F6B"/>
    <w:rsid w:val="0843731D"/>
    <w:rsid w:val="09183024"/>
    <w:rsid w:val="09450998"/>
    <w:rsid w:val="098534FD"/>
    <w:rsid w:val="098D7919"/>
    <w:rsid w:val="09A03EDE"/>
    <w:rsid w:val="09B13AF1"/>
    <w:rsid w:val="0A3537DE"/>
    <w:rsid w:val="0A802DD5"/>
    <w:rsid w:val="0AEF7578"/>
    <w:rsid w:val="0B44597B"/>
    <w:rsid w:val="0BA83411"/>
    <w:rsid w:val="0BA854F2"/>
    <w:rsid w:val="0BC619DC"/>
    <w:rsid w:val="0BF821C7"/>
    <w:rsid w:val="0C9E1C9A"/>
    <w:rsid w:val="0CA02E95"/>
    <w:rsid w:val="0CB05E4C"/>
    <w:rsid w:val="0DC051B0"/>
    <w:rsid w:val="0DF465A6"/>
    <w:rsid w:val="0DFA71E6"/>
    <w:rsid w:val="0E006844"/>
    <w:rsid w:val="0E1C78AB"/>
    <w:rsid w:val="0E5C65DD"/>
    <w:rsid w:val="0ECD4735"/>
    <w:rsid w:val="0EDB32A1"/>
    <w:rsid w:val="0EF25ACC"/>
    <w:rsid w:val="0F066414"/>
    <w:rsid w:val="0F221CC8"/>
    <w:rsid w:val="0F2F11AF"/>
    <w:rsid w:val="0F521ABC"/>
    <w:rsid w:val="10042E3B"/>
    <w:rsid w:val="1076236D"/>
    <w:rsid w:val="10D41E94"/>
    <w:rsid w:val="11092AE3"/>
    <w:rsid w:val="115C0B4A"/>
    <w:rsid w:val="118462F0"/>
    <w:rsid w:val="11994313"/>
    <w:rsid w:val="11C01FB6"/>
    <w:rsid w:val="11CF2017"/>
    <w:rsid w:val="11F07644"/>
    <w:rsid w:val="120215E1"/>
    <w:rsid w:val="1226519C"/>
    <w:rsid w:val="126C795F"/>
    <w:rsid w:val="12CE3BB7"/>
    <w:rsid w:val="12E67938"/>
    <w:rsid w:val="130E58C3"/>
    <w:rsid w:val="13285342"/>
    <w:rsid w:val="13635D21"/>
    <w:rsid w:val="13650157"/>
    <w:rsid w:val="1372626E"/>
    <w:rsid w:val="139840CA"/>
    <w:rsid w:val="13AE5449"/>
    <w:rsid w:val="13BF7169"/>
    <w:rsid w:val="141F099C"/>
    <w:rsid w:val="149F2089"/>
    <w:rsid w:val="14C75020"/>
    <w:rsid w:val="14E629C1"/>
    <w:rsid w:val="151F57BA"/>
    <w:rsid w:val="152F4368"/>
    <w:rsid w:val="15A24B3A"/>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61CF4"/>
    <w:rsid w:val="1A3A5B4B"/>
    <w:rsid w:val="1B0558B7"/>
    <w:rsid w:val="1B0B30F8"/>
    <w:rsid w:val="1B2604E2"/>
    <w:rsid w:val="1B344F71"/>
    <w:rsid w:val="1B8D6662"/>
    <w:rsid w:val="1BB838E6"/>
    <w:rsid w:val="1BED39C4"/>
    <w:rsid w:val="1BF441EA"/>
    <w:rsid w:val="1C184676"/>
    <w:rsid w:val="1C83038E"/>
    <w:rsid w:val="1CFA12B0"/>
    <w:rsid w:val="1D0E09A0"/>
    <w:rsid w:val="1D5B237C"/>
    <w:rsid w:val="1E9E7637"/>
    <w:rsid w:val="1EC91389"/>
    <w:rsid w:val="1F1840BF"/>
    <w:rsid w:val="1F833A1A"/>
    <w:rsid w:val="1F8F1C9F"/>
    <w:rsid w:val="1FC23556"/>
    <w:rsid w:val="1FE741BD"/>
    <w:rsid w:val="1FF97A4C"/>
    <w:rsid w:val="200D4B16"/>
    <w:rsid w:val="20B6512F"/>
    <w:rsid w:val="20FA0163"/>
    <w:rsid w:val="20FE32A9"/>
    <w:rsid w:val="21100E8E"/>
    <w:rsid w:val="21954129"/>
    <w:rsid w:val="223613C5"/>
    <w:rsid w:val="22A85F99"/>
    <w:rsid w:val="22AD06AA"/>
    <w:rsid w:val="237B74DF"/>
    <w:rsid w:val="23E97461"/>
    <w:rsid w:val="244D0366"/>
    <w:rsid w:val="24627F6A"/>
    <w:rsid w:val="24A851AB"/>
    <w:rsid w:val="24B01274"/>
    <w:rsid w:val="258E010C"/>
    <w:rsid w:val="25F74FA9"/>
    <w:rsid w:val="26216DBD"/>
    <w:rsid w:val="262D66A1"/>
    <w:rsid w:val="2642757B"/>
    <w:rsid w:val="264A5FD1"/>
    <w:rsid w:val="26536592"/>
    <w:rsid w:val="27AC1848"/>
    <w:rsid w:val="27D66AFF"/>
    <w:rsid w:val="283E0AFC"/>
    <w:rsid w:val="284C0790"/>
    <w:rsid w:val="286D547B"/>
    <w:rsid w:val="287B79A4"/>
    <w:rsid w:val="28F738B5"/>
    <w:rsid w:val="293C5AE8"/>
    <w:rsid w:val="29B16D07"/>
    <w:rsid w:val="29D15800"/>
    <w:rsid w:val="29F85EBF"/>
    <w:rsid w:val="2A4B4DB9"/>
    <w:rsid w:val="2A5C12FE"/>
    <w:rsid w:val="2B4E4183"/>
    <w:rsid w:val="2B662F2C"/>
    <w:rsid w:val="2BC41793"/>
    <w:rsid w:val="2BD7099B"/>
    <w:rsid w:val="2C896B78"/>
    <w:rsid w:val="2CA3445D"/>
    <w:rsid w:val="2CED6B77"/>
    <w:rsid w:val="2CF13EB4"/>
    <w:rsid w:val="2D450775"/>
    <w:rsid w:val="2DCF39F0"/>
    <w:rsid w:val="2DD6704B"/>
    <w:rsid w:val="2E157721"/>
    <w:rsid w:val="2E2F4954"/>
    <w:rsid w:val="2EB37960"/>
    <w:rsid w:val="2EB931C8"/>
    <w:rsid w:val="2F42739F"/>
    <w:rsid w:val="2F4E7783"/>
    <w:rsid w:val="303E05CC"/>
    <w:rsid w:val="30BE7CF2"/>
    <w:rsid w:val="31172428"/>
    <w:rsid w:val="315268EA"/>
    <w:rsid w:val="317B7E3C"/>
    <w:rsid w:val="31E93137"/>
    <w:rsid w:val="3216448E"/>
    <w:rsid w:val="32441F78"/>
    <w:rsid w:val="32AC490E"/>
    <w:rsid w:val="32B744BA"/>
    <w:rsid w:val="32C93CAA"/>
    <w:rsid w:val="32CA2C30"/>
    <w:rsid w:val="32FF52FF"/>
    <w:rsid w:val="33046365"/>
    <w:rsid w:val="335614D8"/>
    <w:rsid w:val="33735408"/>
    <w:rsid w:val="33DA0E15"/>
    <w:rsid w:val="34101AED"/>
    <w:rsid w:val="341863BB"/>
    <w:rsid w:val="34234523"/>
    <w:rsid w:val="342655D7"/>
    <w:rsid w:val="34B730BF"/>
    <w:rsid w:val="34EC7728"/>
    <w:rsid w:val="34F410CD"/>
    <w:rsid w:val="35245B4A"/>
    <w:rsid w:val="35385E7D"/>
    <w:rsid w:val="355D23D3"/>
    <w:rsid w:val="35622F0E"/>
    <w:rsid w:val="35B92540"/>
    <w:rsid w:val="35DE1766"/>
    <w:rsid w:val="36805118"/>
    <w:rsid w:val="36B363D7"/>
    <w:rsid w:val="370A2CD2"/>
    <w:rsid w:val="376B4757"/>
    <w:rsid w:val="37D32D0F"/>
    <w:rsid w:val="380E6F29"/>
    <w:rsid w:val="38182116"/>
    <w:rsid w:val="38AB26C8"/>
    <w:rsid w:val="38D9757B"/>
    <w:rsid w:val="391B05DB"/>
    <w:rsid w:val="39445314"/>
    <w:rsid w:val="39F37D2E"/>
    <w:rsid w:val="3A211AEF"/>
    <w:rsid w:val="3A325E01"/>
    <w:rsid w:val="3A7E4E86"/>
    <w:rsid w:val="3AB47113"/>
    <w:rsid w:val="3AC0768C"/>
    <w:rsid w:val="3ACE3272"/>
    <w:rsid w:val="3AF52058"/>
    <w:rsid w:val="3AFA7AD6"/>
    <w:rsid w:val="3B094232"/>
    <w:rsid w:val="3B2006F9"/>
    <w:rsid w:val="3B417BFA"/>
    <w:rsid w:val="3BA50630"/>
    <w:rsid w:val="3BE318EC"/>
    <w:rsid w:val="3C5E350C"/>
    <w:rsid w:val="3CD106C8"/>
    <w:rsid w:val="3D8E4196"/>
    <w:rsid w:val="3DB35286"/>
    <w:rsid w:val="3E4701CA"/>
    <w:rsid w:val="3E4F5F4D"/>
    <w:rsid w:val="3F0C020B"/>
    <w:rsid w:val="3F29781D"/>
    <w:rsid w:val="3FCE7527"/>
    <w:rsid w:val="3FD35D79"/>
    <w:rsid w:val="4004626D"/>
    <w:rsid w:val="400C37A7"/>
    <w:rsid w:val="401C35B7"/>
    <w:rsid w:val="40F56EBE"/>
    <w:rsid w:val="4129724F"/>
    <w:rsid w:val="4142009E"/>
    <w:rsid w:val="41B1600A"/>
    <w:rsid w:val="42094AC0"/>
    <w:rsid w:val="420F3388"/>
    <w:rsid w:val="42292D47"/>
    <w:rsid w:val="422E2465"/>
    <w:rsid w:val="426A20F9"/>
    <w:rsid w:val="42CB2C13"/>
    <w:rsid w:val="42EA6AC2"/>
    <w:rsid w:val="432968C3"/>
    <w:rsid w:val="43445767"/>
    <w:rsid w:val="436E1B81"/>
    <w:rsid w:val="43B57F65"/>
    <w:rsid w:val="43E47974"/>
    <w:rsid w:val="43F6411F"/>
    <w:rsid w:val="450B3BFA"/>
    <w:rsid w:val="45385E19"/>
    <w:rsid w:val="456D06A3"/>
    <w:rsid w:val="457572C5"/>
    <w:rsid w:val="45995FFD"/>
    <w:rsid w:val="466B4DFE"/>
    <w:rsid w:val="467E1D3D"/>
    <w:rsid w:val="46A8541D"/>
    <w:rsid w:val="46FC093C"/>
    <w:rsid w:val="47833F1C"/>
    <w:rsid w:val="47BB2907"/>
    <w:rsid w:val="48183CF4"/>
    <w:rsid w:val="48552D5D"/>
    <w:rsid w:val="48594C7C"/>
    <w:rsid w:val="48F46E22"/>
    <w:rsid w:val="499A554C"/>
    <w:rsid w:val="49BA2332"/>
    <w:rsid w:val="4A0A5678"/>
    <w:rsid w:val="4A3E7FAA"/>
    <w:rsid w:val="4AE55288"/>
    <w:rsid w:val="4B290EA1"/>
    <w:rsid w:val="4B657DF4"/>
    <w:rsid w:val="4B965010"/>
    <w:rsid w:val="4BC4231C"/>
    <w:rsid w:val="4C4044B7"/>
    <w:rsid w:val="4C967359"/>
    <w:rsid w:val="4CF50EBD"/>
    <w:rsid w:val="4DCE21E6"/>
    <w:rsid w:val="4E9D5A5E"/>
    <w:rsid w:val="4EC202D3"/>
    <w:rsid w:val="4EED7607"/>
    <w:rsid w:val="4F2B02F9"/>
    <w:rsid w:val="4F3D5B95"/>
    <w:rsid w:val="4F4536D7"/>
    <w:rsid w:val="4F554640"/>
    <w:rsid w:val="4FB05ACA"/>
    <w:rsid w:val="4FE67C95"/>
    <w:rsid w:val="4FF40FFF"/>
    <w:rsid w:val="509D642E"/>
    <w:rsid w:val="513D513B"/>
    <w:rsid w:val="51A9309D"/>
    <w:rsid w:val="52957035"/>
    <w:rsid w:val="52A90E2E"/>
    <w:rsid w:val="52C63441"/>
    <w:rsid w:val="52EF1280"/>
    <w:rsid w:val="52F553A5"/>
    <w:rsid w:val="53092CF3"/>
    <w:rsid w:val="53277E51"/>
    <w:rsid w:val="533D55B9"/>
    <w:rsid w:val="53AC561E"/>
    <w:rsid w:val="53F23766"/>
    <w:rsid w:val="545D593E"/>
    <w:rsid w:val="546D4F1D"/>
    <w:rsid w:val="548F60F6"/>
    <w:rsid w:val="55256612"/>
    <w:rsid w:val="55FD7BA1"/>
    <w:rsid w:val="5626791D"/>
    <w:rsid w:val="563F195B"/>
    <w:rsid w:val="566E3FE9"/>
    <w:rsid w:val="56D74DEB"/>
    <w:rsid w:val="57244031"/>
    <w:rsid w:val="57810FB3"/>
    <w:rsid w:val="5786354F"/>
    <w:rsid w:val="57996C0F"/>
    <w:rsid w:val="5811511F"/>
    <w:rsid w:val="58141D4F"/>
    <w:rsid w:val="585021E0"/>
    <w:rsid w:val="58DD25EC"/>
    <w:rsid w:val="58EC0D2F"/>
    <w:rsid w:val="59441B01"/>
    <w:rsid w:val="59EB748C"/>
    <w:rsid w:val="5A3861C1"/>
    <w:rsid w:val="5AD95836"/>
    <w:rsid w:val="5AF9221A"/>
    <w:rsid w:val="5B0F50E2"/>
    <w:rsid w:val="5B1F2DBA"/>
    <w:rsid w:val="5B6D486F"/>
    <w:rsid w:val="5BA03249"/>
    <w:rsid w:val="5BC73C27"/>
    <w:rsid w:val="5BCD116C"/>
    <w:rsid w:val="5BF8682E"/>
    <w:rsid w:val="5C4458B0"/>
    <w:rsid w:val="5C5F745C"/>
    <w:rsid w:val="5CB74919"/>
    <w:rsid w:val="5CD0415E"/>
    <w:rsid w:val="5D092D7F"/>
    <w:rsid w:val="5D5757D7"/>
    <w:rsid w:val="5D5C4DBE"/>
    <w:rsid w:val="5DF4316D"/>
    <w:rsid w:val="5E0B1043"/>
    <w:rsid w:val="5E2725DC"/>
    <w:rsid w:val="605E35B8"/>
    <w:rsid w:val="60B04F97"/>
    <w:rsid w:val="61884FBB"/>
    <w:rsid w:val="61E614FB"/>
    <w:rsid w:val="6286607D"/>
    <w:rsid w:val="62E0001C"/>
    <w:rsid w:val="63694DF3"/>
    <w:rsid w:val="636C22C9"/>
    <w:rsid w:val="638B61DA"/>
    <w:rsid w:val="63937D41"/>
    <w:rsid w:val="63BF586B"/>
    <w:rsid w:val="63E37DC4"/>
    <w:rsid w:val="63ED22C8"/>
    <w:rsid w:val="6404537C"/>
    <w:rsid w:val="646A2293"/>
    <w:rsid w:val="64A21CB1"/>
    <w:rsid w:val="651D1A24"/>
    <w:rsid w:val="6552775A"/>
    <w:rsid w:val="65C26F3F"/>
    <w:rsid w:val="660C626C"/>
    <w:rsid w:val="66432D9C"/>
    <w:rsid w:val="665545E0"/>
    <w:rsid w:val="66742F55"/>
    <w:rsid w:val="66AD5879"/>
    <w:rsid w:val="6781397B"/>
    <w:rsid w:val="67B106BF"/>
    <w:rsid w:val="68610AF4"/>
    <w:rsid w:val="692073C4"/>
    <w:rsid w:val="69362DAC"/>
    <w:rsid w:val="697B43F4"/>
    <w:rsid w:val="698B1337"/>
    <w:rsid w:val="69EF7335"/>
    <w:rsid w:val="6A0D1228"/>
    <w:rsid w:val="6A202C9F"/>
    <w:rsid w:val="6A2D7877"/>
    <w:rsid w:val="6A5F5B8E"/>
    <w:rsid w:val="6AB22925"/>
    <w:rsid w:val="6AD74805"/>
    <w:rsid w:val="6B17481F"/>
    <w:rsid w:val="6BB01F8D"/>
    <w:rsid w:val="6C1F00BB"/>
    <w:rsid w:val="6C210D88"/>
    <w:rsid w:val="6C58675F"/>
    <w:rsid w:val="6C930563"/>
    <w:rsid w:val="6CDD2644"/>
    <w:rsid w:val="6DCE2536"/>
    <w:rsid w:val="6DFA2B66"/>
    <w:rsid w:val="6DFA48B1"/>
    <w:rsid w:val="6E7B6E4B"/>
    <w:rsid w:val="6EA162AA"/>
    <w:rsid w:val="6F101746"/>
    <w:rsid w:val="6F102331"/>
    <w:rsid w:val="6F937030"/>
    <w:rsid w:val="6F9D1ECF"/>
    <w:rsid w:val="6FAD2238"/>
    <w:rsid w:val="6FD66A2F"/>
    <w:rsid w:val="700E441B"/>
    <w:rsid w:val="70814BED"/>
    <w:rsid w:val="70D91970"/>
    <w:rsid w:val="719646C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60246AA"/>
    <w:rsid w:val="76165DD7"/>
    <w:rsid w:val="765A4EF4"/>
    <w:rsid w:val="768E3295"/>
    <w:rsid w:val="76BA2AB6"/>
    <w:rsid w:val="76E73C26"/>
    <w:rsid w:val="77986F44"/>
    <w:rsid w:val="77A46DBE"/>
    <w:rsid w:val="77BD2282"/>
    <w:rsid w:val="77D727F2"/>
    <w:rsid w:val="77E03699"/>
    <w:rsid w:val="77EB46B1"/>
    <w:rsid w:val="789C7108"/>
    <w:rsid w:val="78DC28FC"/>
    <w:rsid w:val="79880B4E"/>
    <w:rsid w:val="7A99795F"/>
    <w:rsid w:val="7ABB1695"/>
    <w:rsid w:val="7ADE0E8D"/>
    <w:rsid w:val="7AE4713E"/>
    <w:rsid w:val="7AF74B32"/>
    <w:rsid w:val="7AF91823"/>
    <w:rsid w:val="7B7F7F7B"/>
    <w:rsid w:val="7B86755B"/>
    <w:rsid w:val="7C055FB6"/>
    <w:rsid w:val="7CF229CE"/>
    <w:rsid w:val="7D051426"/>
    <w:rsid w:val="7D98438D"/>
    <w:rsid w:val="7D9D6D6F"/>
    <w:rsid w:val="7DEE2FCA"/>
    <w:rsid w:val="7E2B43EA"/>
    <w:rsid w:val="7EBB162C"/>
    <w:rsid w:val="7F0A624C"/>
    <w:rsid w:val="7F2A52F9"/>
    <w:rsid w:val="7F310CD8"/>
    <w:rsid w:val="7F450EB6"/>
    <w:rsid w:val="7F533BF8"/>
    <w:rsid w:val="ADEE197F"/>
    <w:rsid w:val="DBEDB81A"/>
    <w:rsid w:val="FFC71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outlineLvl w:val="0"/>
    </w:pPr>
    <w:rPr>
      <w:rFonts w:ascii="宋体"/>
      <w:sz w:val="28"/>
    </w:rPr>
  </w:style>
  <w:style w:type="paragraph" w:styleId="2">
    <w:name w:val="heading 2"/>
    <w:basedOn w:val="1"/>
    <w:next w:val="1"/>
    <w:link w:val="67"/>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3" w:lineRule="auto"/>
      <w:outlineLvl w:val="2"/>
    </w:pPr>
    <w:rPr>
      <w:b/>
      <w:bCs/>
      <w:sz w:val="32"/>
      <w:szCs w:val="32"/>
    </w:rPr>
  </w:style>
  <w:style w:type="paragraph" w:styleId="5">
    <w:name w:val="heading 4"/>
    <w:basedOn w:val="1"/>
    <w:next w:val="1"/>
    <w:link w:val="52"/>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55"/>
    <w:qFormat/>
    <w:uiPriority w:val="0"/>
    <w:pPr>
      <w:keepNext/>
      <w:keepLines/>
      <w:spacing w:before="240" w:after="64" w:line="317" w:lineRule="auto"/>
      <w:outlineLvl w:val="6"/>
    </w:pPr>
    <w:rPr>
      <w:b/>
      <w:bCs/>
      <w:sz w:val="24"/>
      <w:szCs w:val="24"/>
    </w:rPr>
  </w:style>
  <w:style w:type="paragraph" w:styleId="9">
    <w:name w:val="heading 8"/>
    <w:basedOn w:val="1"/>
    <w:next w:val="1"/>
    <w:link w:val="56"/>
    <w:qFormat/>
    <w:uiPriority w:val="0"/>
    <w:pPr>
      <w:keepNext/>
      <w:keepLines/>
      <w:spacing w:before="240" w:after="64" w:line="317" w:lineRule="auto"/>
      <w:outlineLvl w:val="7"/>
    </w:pPr>
    <w:rPr>
      <w:rFonts w:ascii="Arial" w:hAnsi="Arial" w:eastAsia="黑体"/>
      <w:sz w:val="24"/>
      <w:szCs w:val="24"/>
    </w:rPr>
  </w:style>
  <w:style w:type="paragraph" w:styleId="10">
    <w:name w:val="heading 9"/>
    <w:basedOn w:val="1"/>
    <w:next w:val="1"/>
    <w:link w:val="57"/>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spacing w:line="360" w:lineRule="auto"/>
      <w:jc w:val="center"/>
    </w:pPr>
    <w:rPr>
      <w:rFonts w:eastAsia="黑体"/>
      <w:sz w:val="24"/>
    </w:rPr>
  </w:style>
  <w:style w:type="paragraph" w:styleId="14">
    <w:name w:val="Document Map"/>
    <w:basedOn w:val="1"/>
    <w:semiHidden/>
    <w:qFormat/>
    <w:uiPriority w:val="0"/>
    <w:pPr>
      <w:shd w:val="clear" w:color="auto" w:fill="000080"/>
    </w:pPr>
  </w:style>
  <w:style w:type="paragraph" w:styleId="15">
    <w:name w:val="annotation text"/>
    <w:basedOn w:val="1"/>
    <w:link w:val="58"/>
    <w:qFormat/>
    <w:uiPriority w:val="0"/>
    <w:pPr>
      <w:jc w:val="left"/>
    </w:pPr>
  </w:style>
  <w:style w:type="paragraph" w:styleId="16">
    <w:name w:val="Body Text"/>
    <w:basedOn w:val="1"/>
    <w:qFormat/>
    <w:uiPriority w:val="0"/>
    <w:rPr>
      <w:rFonts w:eastAsia="仿宋"/>
      <w:sz w:val="28"/>
    </w:rPr>
  </w:style>
  <w:style w:type="paragraph" w:styleId="17">
    <w:name w:val="Body Text Indent"/>
    <w:basedOn w:val="1"/>
    <w:next w:val="18"/>
    <w:qFormat/>
    <w:uiPriority w:val="0"/>
    <w:pPr>
      <w:autoSpaceDE w:val="0"/>
      <w:autoSpaceDN w:val="0"/>
      <w:adjustRightInd w:val="0"/>
      <w:spacing w:line="360" w:lineRule="auto"/>
      <w:ind w:firstLine="480"/>
      <w:jc w:val="left"/>
    </w:pPr>
    <w:rPr>
      <w:rFonts w:ascii="宋体" w:hAnsi="宋体"/>
      <w:kern w:val="0"/>
      <w:sz w:val="24"/>
    </w:rPr>
  </w:style>
  <w:style w:type="paragraph" w:styleId="18">
    <w:name w:val="envelope return"/>
    <w:basedOn w:val="1"/>
    <w:qFormat/>
    <w:uiPriority w:val="0"/>
    <w:pPr>
      <w:snapToGrid w:val="0"/>
    </w:pPr>
    <w:rPr>
      <w:rFonts w:ascii="Arial" w:hAnsi="Arial"/>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1">
    <w:name w:val="Plain Text"/>
    <w:basedOn w:val="1"/>
    <w:link w:val="59"/>
    <w:qFormat/>
    <w:uiPriority w:val="0"/>
    <w:rPr>
      <w:rFonts w:ascii="宋体" w:hAnsi="Courier New"/>
      <w:sz w:val="24"/>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60"/>
    <w:qFormat/>
    <w:uiPriority w:val="0"/>
    <w:rPr>
      <w:sz w:val="28"/>
    </w:rPr>
  </w:style>
  <w:style w:type="paragraph" w:styleId="24">
    <w:name w:val="Body Text Indent 2"/>
    <w:basedOn w:val="1"/>
    <w:link w:val="61"/>
    <w:qFormat/>
    <w:uiPriority w:val="0"/>
    <w:pPr>
      <w:spacing w:after="120" w:line="480" w:lineRule="auto"/>
      <w:ind w:left="420" w:leftChars="200"/>
    </w:pPr>
  </w:style>
  <w:style w:type="paragraph" w:styleId="25">
    <w:name w:val="Balloon Text"/>
    <w:basedOn w:val="1"/>
    <w:link w:val="62"/>
    <w:qFormat/>
    <w:uiPriority w:val="0"/>
    <w:rPr>
      <w:sz w:val="18"/>
      <w:szCs w:val="18"/>
    </w:rPr>
  </w:style>
  <w:style w:type="paragraph" w:styleId="26">
    <w:name w:val="footer"/>
    <w:basedOn w:val="1"/>
    <w:link w:val="63"/>
    <w:qFormat/>
    <w:uiPriority w:val="99"/>
    <w:pPr>
      <w:tabs>
        <w:tab w:val="center" w:pos="4153"/>
        <w:tab w:val="right" w:pos="8306"/>
      </w:tabs>
      <w:snapToGrid w:val="0"/>
      <w:jc w:val="left"/>
    </w:pPr>
    <w:rPr>
      <w:sz w:val="18"/>
    </w:rPr>
  </w:style>
  <w:style w:type="paragraph" w:styleId="27">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65"/>
    <w:qFormat/>
    <w:uiPriority w:val="0"/>
    <w:pPr>
      <w:spacing w:after="120"/>
      <w:ind w:left="420" w:leftChars="200"/>
    </w:pPr>
    <w:rPr>
      <w:sz w:val="16"/>
      <w:szCs w:val="16"/>
    </w:rPr>
  </w:style>
  <w:style w:type="paragraph" w:styleId="32">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3">
    <w:name w:val="toc 9"/>
    <w:basedOn w:val="1"/>
    <w:next w:val="1"/>
    <w:qFormat/>
    <w:uiPriority w:val="0"/>
    <w:pPr>
      <w:ind w:left="1680"/>
      <w:jc w:val="left"/>
    </w:pPr>
    <w:rPr>
      <w:sz w:val="18"/>
      <w:szCs w:val="18"/>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66"/>
    <w:qFormat/>
    <w:uiPriority w:val="0"/>
    <w:rPr>
      <w:b/>
      <w:bCs/>
    </w:rPr>
  </w:style>
  <w:style w:type="paragraph" w:styleId="37">
    <w:name w:val="Body Text First Indent"/>
    <w:basedOn w:val="16"/>
    <w:qFormat/>
    <w:uiPriority w:val="0"/>
    <w:pPr>
      <w:ind w:firstLine="420" w:firstLineChars="100"/>
    </w:pPr>
    <w:rPr>
      <w:szCs w:val="22"/>
    </w:rPr>
  </w:style>
  <w:style w:type="paragraph" w:styleId="38">
    <w:name w:val="Body Text First Indent 2"/>
    <w:basedOn w:val="17"/>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样式1"/>
    <w:basedOn w:val="1"/>
    <w:next w:val="1"/>
    <w:qFormat/>
    <w:uiPriority w:val="0"/>
    <w:pPr>
      <w:keepNext/>
      <w:keepLines/>
      <w:topLinePunct/>
      <w:spacing w:line="960" w:lineRule="auto"/>
      <w:jc w:val="center"/>
    </w:pPr>
    <w:rPr>
      <w:rFonts w:eastAsia="黑体"/>
      <w:sz w:val="28"/>
      <w:szCs w:val="28"/>
    </w:rPr>
  </w:style>
  <w:style w:type="character" w:customStyle="1" w:styleId="48">
    <w:name w:val="标题 1 字符"/>
    <w:link w:val="3"/>
    <w:qFormat/>
    <w:uiPriority w:val="0"/>
    <w:rPr>
      <w:rFonts w:hint="default" w:ascii="Times New Roman" w:hAnsi="Times New Roman" w:eastAsia="仿宋" w:cs="Times New Roman"/>
      <w:b/>
      <w:bCs/>
      <w:kern w:val="44"/>
      <w:sz w:val="36"/>
      <w:szCs w:val="44"/>
    </w:rPr>
  </w:style>
  <w:style w:type="character" w:customStyle="1" w:styleId="49">
    <w:name w:val="标题 1 字符1"/>
    <w:qFormat/>
    <w:uiPriority w:val="0"/>
    <w:rPr>
      <w:rFonts w:ascii="宋体"/>
      <w:kern w:val="2"/>
      <w:sz w:val="28"/>
    </w:rPr>
  </w:style>
  <w:style w:type="character" w:customStyle="1" w:styleId="50">
    <w:name w:val="标题 2 字符"/>
    <w:qFormat/>
    <w:uiPriority w:val="0"/>
    <w:rPr>
      <w:rFonts w:hint="default" w:ascii="Times New Roman" w:hAnsi="Times New Roman" w:eastAsia="仿宋" w:cs="Times New Roman"/>
      <w:b/>
      <w:bCs/>
      <w:kern w:val="2"/>
      <w:sz w:val="32"/>
      <w:szCs w:val="32"/>
    </w:rPr>
  </w:style>
  <w:style w:type="character" w:customStyle="1" w:styleId="51">
    <w:name w:val="标题 3 字符1"/>
    <w:qFormat/>
    <w:uiPriority w:val="0"/>
    <w:rPr>
      <w:b/>
      <w:bCs/>
      <w:kern w:val="2"/>
      <w:sz w:val="32"/>
      <w:szCs w:val="32"/>
    </w:rPr>
  </w:style>
  <w:style w:type="character" w:customStyle="1" w:styleId="52">
    <w:name w:val="标题 4 字符"/>
    <w:link w:val="5"/>
    <w:qFormat/>
    <w:uiPriority w:val="0"/>
    <w:rPr>
      <w:rFonts w:hint="default" w:ascii="Times New Roman" w:hAnsi="Times New Roman" w:eastAsia="仿宋" w:cs="Times New Roman"/>
      <w:b/>
      <w:bCs/>
      <w:kern w:val="2"/>
      <w:sz w:val="28"/>
      <w:szCs w:val="28"/>
    </w:rPr>
  </w:style>
  <w:style w:type="character" w:customStyle="1" w:styleId="53">
    <w:name w:val="标题 5 字符"/>
    <w:link w:val="6"/>
    <w:qFormat/>
    <w:uiPriority w:val="0"/>
    <w:rPr>
      <w:rFonts w:hint="default" w:ascii="Times New Roman" w:hAnsi="Times New Roman" w:eastAsia="仿宋" w:cs="Times New Roman"/>
      <w:b/>
      <w:bCs/>
      <w:kern w:val="2"/>
      <w:sz w:val="28"/>
      <w:szCs w:val="28"/>
    </w:rPr>
  </w:style>
  <w:style w:type="character" w:customStyle="1" w:styleId="54">
    <w:name w:val="标题 6 字符"/>
    <w:link w:val="7"/>
    <w:qFormat/>
    <w:uiPriority w:val="0"/>
    <w:rPr>
      <w:rFonts w:hint="default" w:ascii="Times New Roman" w:hAnsi="Times New Roman" w:eastAsia="仿宋" w:cs="Times New Roman"/>
      <w:b/>
      <w:bCs/>
      <w:kern w:val="2"/>
      <w:sz w:val="28"/>
      <w:szCs w:val="24"/>
    </w:rPr>
  </w:style>
  <w:style w:type="character" w:customStyle="1" w:styleId="55">
    <w:name w:val="标题 7 字符"/>
    <w:link w:val="8"/>
    <w:qFormat/>
    <w:uiPriority w:val="0"/>
    <w:rPr>
      <w:rFonts w:hint="default" w:ascii="Times New Roman" w:hAnsi="Times New Roman" w:eastAsia="仿宋" w:cs="Times New Roman"/>
      <w:b/>
      <w:bCs/>
      <w:kern w:val="2"/>
      <w:sz w:val="28"/>
      <w:szCs w:val="24"/>
    </w:rPr>
  </w:style>
  <w:style w:type="character" w:customStyle="1" w:styleId="56">
    <w:name w:val="标题 8 字符"/>
    <w:link w:val="9"/>
    <w:qFormat/>
    <w:uiPriority w:val="0"/>
    <w:rPr>
      <w:rFonts w:hint="default" w:ascii="Times New Roman" w:hAnsi="Times New Roman" w:eastAsia="仿宋" w:cs="Times New Roman"/>
      <w:kern w:val="2"/>
      <w:sz w:val="28"/>
      <w:szCs w:val="24"/>
    </w:rPr>
  </w:style>
  <w:style w:type="character" w:customStyle="1" w:styleId="57">
    <w:name w:val="标题 9 字符"/>
    <w:link w:val="10"/>
    <w:qFormat/>
    <w:uiPriority w:val="0"/>
    <w:rPr>
      <w:rFonts w:hint="default" w:ascii="Times New Roman" w:hAnsi="Times New Roman" w:eastAsia="仿宋" w:cs="Times New Roman"/>
      <w:kern w:val="2"/>
      <w:sz w:val="28"/>
      <w:szCs w:val="21"/>
    </w:rPr>
  </w:style>
  <w:style w:type="character" w:customStyle="1" w:styleId="58">
    <w:name w:val="批注文字 字符"/>
    <w:link w:val="15"/>
    <w:qFormat/>
    <w:uiPriority w:val="0"/>
    <w:rPr>
      <w:kern w:val="2"/>
      <w:sz w:val="21"/>
    </w:rPr>
  </w:style>
  <w:style w:type="character" w:customStyle="1" w:styleId="59">
    <w:name w:val="纯文本 字符"/>
    <w:link w:val="21"/>
    <w:qFormat/>
    <w:uiPriority w:val="0"/>
    <w:rPr>
      <w:rFonts w:ascii="宋体" w:hAnsi="Courier New"/>
      <w:kern w:val="2"/>
      <w:sz w:val="24"/>
    </w:rPr>
  </w:style>
  <w:style w:type="character" w:customStyle="1" w:styleId="60">
    <w:name w:val="日期 字符"/>
    <w:link w:val="23"/>
    <w:qFormat/>
    <w:uiPriority w:val="0"/>
    <w:rPr>
      <w:kern w:val="2"/>
      <w:sz w:val="28"/>
    </w:rPr>
  </w:style>
  <w:style w:type="character" w:customStyle="1" w:styleId="61">
    <w:name w:val="正文文本缩进 2 字符"/>
    <w:link w:val="24"/>
    <w:qFormat/>
    <w:uiPriority w:val="0"/>
    <w:rPr>
      <w:kern w:val="2"/>
      <w:sz w:val="21"/>
    </w:rPr>
  </w:style>
  <w:style w:type="character" w:customStyle="1" w:styleId="62">
    <w:name w:val="批注框文本 字符"/>
    <w:link w:val="25"/>
    <w:qFormat/>
    <w:uiPriority w:val="0"/>
    <w:rPr>
      <w:kern w:val="2"/>
      <w:sz w:val="18"/>
      <w:szCs w:val="18"/>
    </w:rPr>
  </w:style>
  <w:style w:type="character" w:customStyle="1" w:styleId="63">
    <w:name w:val="页脚 字符"/>
    <w:link w:val="26"/>
    <w:qFormat/>
    <w:uiPriority w:val="99"/>
    <w:rPr>
      <w:kern w:val="2"/>
      <w:sz w:val="18"/>
    </w:rPr>
  </w:style>
  <w:style w:type="character" w:customStyle="1" w:styleId="64">
    <w:name w:val="页眉 字符"/>
    <w:link w:val="27"/>
    <w:qFormat/>
    <w:uiPriority w:val="99"/>
    <w:rPr>
      <w:kern w:val="2"/>
      <w:sz w:val="18"/>
      <w:szCs w:val="18"/>
    </w:rPr>
  </w:style>
  <w:style w:type="character" w:customStyle="1" w:styleId="65">
    <w:name w:val="正文文本缩进 3 字符"/>
    <w:link w:val="31"/>
    <w:qFormat/>
    <w:uiPriority w:val="0"/>
    <w:rPr>
      <w:kern w:val="2"/>
      <w:sz w:val="16"/>
      <w:szCs w:val="16"/>
    </w:rPr>
  </w:style>
  <w:style w:type="character" w:customStyle="1" w:styleId="66">
    <w:name w:val="批注主题 字符"/>
    <w:link w:val="36"/>
    <w:qFormat/>
    <w:uiPriority w:val="0"/>
    <w:rPr>
      <w:b/>
      <w:bCs/>
      <w:kern w:val="2"/>
      <w:sz w:val="21"/>
    </w:rPr>
  </w:style>
  <w:style w:type="character" w:customStyle="1" w:styleId="67">
    <w:name w:val="标题 2 字符1"/>
    <w:link w:val="2"/>
    <w:qFormat/>
    <w:uiPriority w:val="9"/>
    <w:rPr>
      <w:rFonts w:ascii="Arial" w:hAnsi="Arial" w:eastAsia="黑体"/>
      <w:b/>
      <w:bCs/>
      <w:kern w:val="2"/>
      <w:sz w:val="32"/>
      <w:szCs w:val="32"/>
      <w:lang w:val="en-US" w:eastAsia="zh-CN" w:bidi="ar-SA"/>
    </w:rPr>
  </w:style>
  <w:style w:type="character" w:customStyle="1" w:styleId="68">
    <w:name w:val="标题 3 字符"/>
    <w:link w:val="4"/>
    <w:qFormat/>
    <w:uiPriority w:val="0"/>
    <w:rPr>
      <w:rFonts w:hint="default" w:ascii="Times New Roman" w:hAnsi="Times New Roman" w:eastAsia="仿宋" w:cs="Times New Roman"/>
      <w:b/>
      <w:bCs/>
      <w:kern w:val="2"/>
      <w:sz w:val="30"/>
      <w:szCs w:val="32"/>
    </w:rPr>
  </w:style>
  <w:style w:type="paragraph" w:customStyle="1" w:styleId="69">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70">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1">
    <w:name w:val="font01"/>
    <w:qFormat/>
    <w:uiPriority w:val="0"/>
    <w:rPr>
      <w:rFonts w:ascii="Wingdings 2" w:hAnsi="Wingdings 2" w:eastAsia="Wingdings 2" w:cs="Wingdings 2"/>
      <w:color w:val="000000"/>
      <w:sz w:val="20"/>
      <w:szCs w:val="20"/>
      <w:u w:val="none"/>
    </w:rPr>
  </w:style>
  <w:style w:type="character" w:customStyle="1" w:styleId="72">
    <w:name w:val="纯文本 Char1"/>
    <w:qFormat/>
    <w:uiPriority w:val="0"/>
    <w:rPr>
      <w:rFonts w:ascii="宋体" w:hAnsi="Courier New" w:cs="Courier New"/>
      <w:kern w:val="2"/>
      <w:sz w:val="21"/>
      <w:szCs w:val="21"/>
    </w:rPr>
  </w:style>
  <w:style w:type="character" w:customStyle="1" w:styleId="73">
    <w:name w:val="lemmatitleh1"/>
    <w:qFormat/>
    <w:uiPriority w:val="0"/>
  </w:style>
  <w:style w:type="character" w:customStyle="1" w:styleId="74">
    <w:name w:val="font41"/>
    <w:qFormat/>
    <w:uiPriority w:val="0"/>
    <w:rPr>
      <w:rFonts w:hint="eastAsia" w:ascii="微软雅黑" w:hAnsi="微软雅黑" w:eastAsia="微软雅黑" w:cs="微软雅黑"/>
      <w:color w:val="000000"/>
      <w:sz w:val="20"/>
      <w:szCs w:val="20"/>
      <w:u w:val="none"/>
    </w:rPr>
  </w:style>
  <w:style w:type="character" w:customStyle="1" w:styleId="75">
    <w:name w:val="font112"/>
    <w:qFormat/>
    <w:uiPriority w:val="0"/>
    <w:rPr>
      <w:rFonts w:hint="eastAsia" w:ascii="微软雅黑" w:hAnsi="微软雅黑" w:eastAsia="微软雅黑" w:cs="微软雅黑"/>
      <w:b/>
      <w:color w:val="000000"/>
      <w:sz w:val="20"/>
      <w:szCs w:val="20"/>
      <w:u w:val="none"/>
    </w:rPr>
  </w:style>
  <w:style w:type="paragraph" w:customStyle="1" w:styleId="76">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7">
    <w:name w:val="标准段落正文"/>
    <w:basedOn w:val="78"/>
    <w:qFormat/>
    <w:uiPriority w:val="0"/>
    <w:pPr>
      <w:ind w:firstLine="480"/>
    </w:pPr>
  </w:style>
  <w:style w:type="paragraph" w:customStyle="1" w:styleId="78">
    <w:name w:val="单括号小标题"/>
    <w:basedOn w:val="1"/>
    <w:qFormat/>
    <w:uiPriority w:val="0"/>
    <w:pPr>
      <w:spacing w:beforeLines="50" w:afterLines="100" w:line="360" w:lineRule="auto"/>
      <w:ind w:left="567"/>
      <w:jc w:val="left"/>
    </w:pPr>
    <w:rPr>
      <w:rFonts w:eastAsia="黑体"/>
      <w:sz w:val="24"/>
    </w:rPr>
  </w:style>
  <w:style w:type="paragraph" w:customStyle="1" w:styleId="79">
    <w:name w:val="样式 五号 首行缩进:  2 字符"/>
    <w:basedOn w:val="1"/>
    <w:qFormat/>
    <w:uiPriority w:val="0"/>
    <w:pPr>
      <w:jc w:val="left"/>
    </w:pPr>
    <w:rPr>
      <w:rFonts w:ascii="宋体" w:cs="宋体"/>
      <w:kern w:val="0"/>
    </w:rPr>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1">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2">
    <w:name w:val="Table Paragraph"/>
    <w:basedOn w:val="1"/>
    <w:qFormat/>
    <w:uiPriority w:val="1"/>
    <w:pPr>
      <w:jc w:val="left"/>
    </w:pPr>
    <w:rPr>
      <w:rFonts w:ascii="宋体" w:hAnsi="宋体" w:cs="宋体"/>
      <w:kern w:val="0"/>
      <w:sz w:val="22"/>
      <w:szCs w:val="22"/>
      <w:lang w:eastAsia="en-US"/>
    </w:rPr>
  </w:style>
  <w:style w:type="paragraph" w:customStyle="1" w:styleId="83">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4">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5">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6">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7">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9">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1">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3">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4">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5">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6">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8">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2">
    <w:name w:val="Char"/>
    <w:basedOn w:val="1"/>
    <w:qFormat/>
    <w:uiPriority w:val="0"/>
    <w:rPr>
      <w:szCs w:val="24"/>
    </w:rPr>
  </w:style>
  <w:style w:type="paragraph" w:styleId="103">
    <w:name w:val="List Paragraph"/>
    <w:basedOn w:val="1"/>
    <w:next w:val="1"/>
    <w:qFormat/>
    <w:uiPriority w:val="34"/>
    <w:pPr>
      <w:ind w:firstLine="420" w:firstLineChars="200"/>
    </w:pPr>
    <w:rPr>
      <w:szCs w:val="24"/>
    </w:rPr>
  </w:style>
  <w:style w:type="paragraph" w:customStyle="1" w:styleId="104">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6">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7">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8">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9">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1">
    <w:name w:val="列出段落1"/>
    <w:basedOn w:val="1"/>
    <w:qFormat/>
    <w:uiPriority w:val="99"/>
    <w:pPr>
      <w:ind w:firstLine="420" w:firstLineChars="200"/>
    </w:pPr>
    <w:rPr>
      <w:szCs w:val="24"/>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3">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5">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6">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7">
    <w:name w:val="样式 标题 3标题 3（cht）标题 3+宋体+三号1.1.1Char标题 3 Char条标题1.1.1标题 33...1"/>
    <w:basedOn w:val="4"/>
    <w:qFormat/>
    <w:uiPriority w:val="0"/>
    <w:pPr>
      <w:keepNext w:val="0"/>
      <w:keepLines w:val="0"/>
      <w:spacing w:before="0" w:after="0" w:line="240" w:lineRule="auto"/>
    </w:pPr>
    <w:rPr>
      <w:rFonts w:ascii="宋体" w:hAnsi="宋体" w:cs="宋体"/>
      <w:sz w:val="21"/>
      <w:szCs w:val="20"/>
    </w:rPr>
  </w:style>
  <w:style w:type="paragraph" w:customStyle="1" w:styleId="118">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0">
    <w:name w:val="CM26"/>
    <w:basedOn w:val="119"/>
    <w:next w:val="119"/>
    <w:qFormat/>
    <w:uiPriority w:val="99"/>
    <w:rPr>
      <w:rFonts w:cs="Times New Roman"/>
      <w:color w:val="auto"/>
    </w:rPr>
  </w:style>
  <w:style w:type="paragraph" w:customStyle="1" w:styleId="121">
    <w:name w:val="CM21"/>
    <w:basedOn w:val="119"/>
    <w:next w:val="119"/>
    <w:qFormat/>
    <w:uiPriority w:val="99"/>
    <w:rPr>
      <w:rFonts w:cs="Times New Roman"/>
      <w:color w:val="auto"/>
    </w:rPr>
  </w:style>
  <w:style w:type="paragraph" w:customStyle="1" w:styleId="122">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3">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4">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9">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6"/>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2"/>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4"/>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Revision"/>
    <w:hidden/>
    <w:semiHidden/>
    <w:qFormat/>
    <w:uiPriority w:val="99"/>
    <w:rPr>
      <w:rFonts w:ascii="Times New Roman" w:hAnsi="Times New Roman" w:eastAsia="宋体" w:cs="Times New Roman"/>
      <w:kern w:val="2"/>
      <w:sz w:val="21"/>
      <w:lang w:val="en-US" w:eastAsia="zh-CN" w:bidi="ar-SA"/>
    </w:rPr>
  </w:style>
  <w:style w:type="table" w:customStyle="1" w:styleId="1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12502</Words>
  <Characters>13452</Characters>
  <Lines>138</Lines>
  <Paragraphs>39</Paragraphs>
  <TotalTime>14</TotalTime>
  <ScaleCrop>false</ScaleCrop>
  <LinksUpToDate>false</LinksUpToDate>
  <CharactersWithSpaces>15162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涂红根</cp:lastModifiedBy>
  <cp:lastPrinted>2023-04-24T06:12:00Z</cp:lastPrinted>
  <dcterms:modified xsi:type="dcterms:W3CDTF">2024-06-05T03:09:01Z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4A703FC668ED406283F31D4728E479E5_13</vt:lpwstr>
  </property>
</Properties>
</file>