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b/>
          <w:bCs/>
          <w:color w:val="auto"/>
          <w:sz w:val="36"/>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539"/>
        <w:jc w:val="center"/>
        <w:textAlignment w:val="auto"/>
        <w:rPr>
          <w:color w:val="auto"/>
          <w:sz w:val="56"/>
          <w:szCs w:val="18"/>
          <w:highlight w:val="none"/>
        </w:rPr>
      </w:pPr>
      <w:bookmarkStart w:id="0" w:name="OLE_LINK2"/>
      <w:r>
        <w:rPr>
          <w:rFonts w:hint="eastAsia" w:ascii="Times New Roman" w:hAnsi="Times New Roman" w:eastAsia="宋体" w:cs="Times New Roman"/>
          <w:color w:val="auto"/>
          <w:sz w:val="56"/>
          <w:szCs w:val="18"/>
          <w:highlight w:val="none"/>
          <w:u w:val="single"/>
          <w:lang w:val="en-US" w:eastAsia="zh-CN"/>
        </w:rPr>
        <w:t>水利枢纽工程</w:t>
      </w:r>
      <w:bookmarkEnd w:id="0"/>
      <w:r>
        <w:rPr>
          <w:rFonts w:hint="eastAsia"/>
          <w:color w:val="auto"/>
          <w:sz w:val="56"/>
          <w:szCs w:val="18"/>
          <w:highlight w:val="none"/>
          <w:lang w:val="en-US" w:eastAsia="zh-CN"/>
        </w:rPr>
        <w:t>项</w:t>
      </w:r>
      <w:r>
        <w:rPr>
          <w:color w:val="auto"/>
          <w:sz w:val="56"/>
          <w:szCs w:val="18"/>
          <w:highlight w:val="none"/>
        </w:rPr>
        <w:t>目</w:t>
      </w:r>
    </w:p>
    <w:p>
      <w:pPr>
        <w:spacing w:line="360" w:lineRule="auto"/>
        <w:ind w:firstLine="539"/>
        <w:rPr>
          <w:rFonts w:ascii="宋体" w:hAnsi="宋体"/>
          <w:color w:val="auto"/>
          <w:sz w:val="72"/>
          <w:highlight w:val="none"/>
        </w:rPr>
      </w:pPr>
    </w:p>
    <w:p>
      <w:pPr>
        <w:pStyle w:val="39"/>
        <w:ind w:firstLine="480"/>
        <w:rPr>
          <w:color w:val="auto"/>
          <w:highlight w:val="none"/>
        </w:rPr>
      </w:pPr>
    </w:p>
    <w:p>
      <w:pPr>
        <w:spacing w:line="360" w:lineRule="auto"/>
        <w:ind w:firstLine="540"/>
        <w:jc w:val="center"/>
        <w:rPr>
          <w:rFonts w:hint="default" w:ascii="宋体" w:hAnsi="宋体" w:eastAsia="宋体"/>
          <w:b/>
          <w:color w:val="auto"/>
          <w:sz w:val="72"/>
          <w:highlight w:val="none"/>
          <w:lang w:val="en-US" w:eastAsia="zh-CN"/>
        </w:rPr>
      </w:pPr>
      <w:r>
        <w:rPr>
          <w:rFonts w:hint="eastAsia" w:ascii="宋体" w:hAnsi="宋体"/>
          <w:color w:val="auto"/>
          <w:sz w:val="72"/>
          <w:highlight w:val="none"/>
          <w:lang w:eastAsia="zh-CN"/>
        </w:rPr>
        <w:t>招标</w:t>
      </w:r>
      <w:r>
        <w:rPr>
          <w:rFonts w:hint="eastAsia" w:ascii="宋体" w:hAnsi="宋体"/>
          <w:color w:val="auto"/>
          <w:sz w:val="72"/>
          <w:highlight w:val="none"/>
        </w:rPr>
        <w:t>文件</w:t>
      </w:r>
    </w:p>
    <w:p>
      <w:pPr>
        <w:jc w:val="center"/>
        <w:rPr>
          <w:rFonts w:hint="default" w:ascii="宋体" w:hAnsi="宋体" w:cs="宋体"/>
          <w:color w:val="auto"/>
          <w:sz w:val="30"/>
          <w:szCs w:val="30"/>
          <w:highlight w:val="none"/>
          <w:lang w:val="en-US" w:eastAsia="zh-CN"/>
        </w:rPr>
      </w:pPr>
      <w:r>
        <w:rPr>
          <w:rFonts w:hint="eastAsia" w:ascii="宋体" w:hAnsi="宋体" w:cs="宋体"/>
          <w:color w:val="auto"/>
          <w:sz w:val="30"/>
          <w:szCs w:val="30"/>
          <w:highlight w:val="none"/>
        </w:rPr>
        <w:t>编号：JXST-STJH- 202</w:t>
      </w:r>
      <w:r>
        <w:rPr>
          <w:rFonts w:hint="eastAsia" w:ascii="宋体" w:hAnsi="宋体" w:cs="宋体"/>
          <w:color w:val="auto"/>
          <w:sz w:val="30"/>
          <w:szCs w:val="30"/>
          <w:highlight w:val="none"/>
          <w:lang w:val="en-US" w:eastAsia="zh-CN"/>
        </w:rPr>
        <w:t>50403</w:t>
      </w:r>
    </w:p>
    <w:p>
      <w:pPr>
        <w:spacing w:line="360" w:lineRule="auto"/>
        <w:jc w:val="center"/>
        <w:rPr>
          <w:rFonts w:hint="default" w:ascii="宋体" w:hAnsi="宋体" w:eastAsia="宋体" w:cs="宋体"/>
          <w:color w:val="auto"/>
          <w:sz w:val="30"/>
          <w:szCs w:val="30"/>
          <w:highlight w:val="none"/>
          <w:lang w:val="en-US" w:eastAsia="zh-CN"/>
        </w:rPr>
      </w:pPr>
    </w:p>
    <w:p>
      <w:pPr>
        <w:pStyle w:val="38"/>
        <w:ind w:firstLine="300"/>
        <w:rPr>
          <w:rFonts w:ascii="宋体" w:hAnsi="宋体" w:cs="宋体"/>
          <w:color w:val="auto"/>
          <w:sz w:val="30"/>
          <w:szCs w:val="30"/>
          <w:highlight w:val="none"/>
        </w:rPr>
      </w:pPr>
    </w:p>
    <w:p>
      <w:pPr>
        <w:pStyle w:val="38"/>
        <w:ind w:firstLine="300"/>
        <w:rPr>
          <w:rFonts w:ascii="宋体" w:hAnsi="宋体" w:cs="宋体"/>
          <w:color w:val="auto"/>
          <w:sz w:val="30"/>
          <w:szCs w:val="30"/>
          <w:highlight w:val="none"/>
        </w:rPr>
      </w:pPr>
    </w:p>
    <w:p>
      <w:pPr>
        <w:spacing w:line="360" w:lineRule="auto"/>
        <w:rPr>
          <w:rFonts w:ascii="宋体" w:hAnsi="宋体"/>
          <w:color w:val="auto"/>
          <w:sz w:val="48"/>
          <w:highlight w:val="none"/>
        </w:rPr>
      </w:pPr>
    </w:p>
    <w:p>
      <w:pPr>
        <w:spacing w:line="360" w:lineRule="auto"/>
        <w:rPr>
          <w:rFonts w:ascii="宋体" w:hAnsi="宋体"/>
          <w:color w:val="auto"/>
          <w:sz w:val="48"/>
          <w:highlight w:val="none"/>
        </w:rPr>
      </w:pPr>
    </w:p>
    <w:p>
      <w:pPr>
        <w:spacing w:line="360" w:lineRule="auto"/>
        <w:jc w:val="center"/>
        <w:rPr>
          <w:rFonts w:hint="eastAsia" w:ascii="宋体" w:hAnsi="宋体" w:eastAsia="宋体"/>
          <w:color w:val="auto"/>
          <w:sz w:val="36"/>
          <w:highlight w:val="none"/>
          <w:lang w:eastAsia="zh-CN"/>
        </w:rPr>
      </w:pPr>
      <w:r>
        <w:rPr>
          <w:rFonts w:hint="eastAsia" w:ascii="宋体" w:hAnsi="宋体"/>
          <w:color w:val="auto"/>
          <w:sz w:val="36"/>
          <w:highlight w:val="none"/>
          <w:lang w:eastAsia="zh-CN"/>
        </w:rPr>
        <w:t>江西省水投</w:t>
      </w:r>
      <w:r>
        <w:rPr>
          <w:rFonts w:hint="eastAsia" w:ascii="宋体" w:hAnsi="宋体"/>
          <w:color w:val="auto"/>
          <w:sz w:val="36"/>
          <w:highlight w:val="none"/>
          <w:lang w:val="en-US" w:eastAsia="zh-CN"/>
        </w:rPr>
        <w:t>江河信息技术</w:t>
      </w:r>
      <w:r>
        <w:rPr>
          <w:rFonts w:hint="eastAsia" w:ascii="宋体" w:hAnsi="宋体"/>
          <w:color w:val="auto"/>
          <w:sz w:val="36"/>
          <w:highlight w:val="none"/>
          <w:lang w:eastAsia="zh-CN"/>
        </w:rPr>
        <w:t>有限公司</w:t>
      </w:r>
    </w:p>
    <w:p>
      <w:pPr>
        <w:spacing w:line="360" w:lineRule="auto"/>
        <w:jc w:val="center"/>
        <w:rPr>
          <w:rFonts w:ascii="宋体" w:hAnsi="宋体"/>
          <w:color w:val="auto"/>
          <w:sz w:val="36"/>
          <w:highlight w:val="none"/>
        </w:rPr>
      </w:pPr>
      <w:r>
        <w:rPr>
          <w:rFonts w:hint="eastAsia" w:ascii="宋体" w:hAnsi="宋体"/>
          <w:color w:val="auto"/>
          <w:sz w:val="36"/>
          <w:highlight w:val="none"/>
        </w:rPr>
        <w:t>中国</w:t>
      </w:r>
      <w:r>
        <w:rPr>
          <w:rFonts w:ascii="宋体" w:hAnsi="宋体"/>
          <w:color w:val="auto"/>
          <w:sz w:val="36"/>
          <w:highlight w:val="none"/>
        </w:rPr>
        <w:t xml:space="preserve"> </w:t>
      </w:r>
      <w:r>
        <w:rPr>
          <w:rFonts w:ascii="宋体" w:hAnsi="宋体"/>
          <w:color w:val="auto"/>
          <w:sz w:val="24"/>
          <w:highlight w:val="none"/>
        </w:rPr>
        <w:sym w:font="Symbol" w:char="F0B7"/>
      </w:r>
      <w:r>
        <w:rPr>
          <w:rFonts w:ascii="宋体" w:hAnsi="宋体"/>
          <w:color w:val="auto"/>
          <w:sz w:val="36"/>
          <w:highlight w:val="none"/>
        </w:rPr>
        <w:t xml:space="preserve"> </w:t>
      </w:r>
      <w:r>
        <w:rPr>
          <w:rFonts w:hint="eastAsia" w:ascii="宋体" w:hAnsi="宋体"/>
          <w:color w:val="auto"/>
          <w:sz w:val="36"/>
          <w:highlight w:val="none"/>
        </w:rPr>
        <w:t>江西</w:t>
      </w:r>
    </w:p>
    <w:p>
      <w:pPr>
        <w:spacing w:line="360" w:lineRule="auto"/>
        <w:rPr>
          <w:rFonts w:ascii="宋体" w:hAnsi="宋体"/>
          <w:color w:val="auto"/>
          <w:sz w:val="36"/>
          <w:highlight w:val="none"/>
        </w:rPr>
      </w:pPr>
    </w:p>
    <w:p>
      <w:pPr>
        <w:bidi w:val="0"/>
        <w:rPr>
          <w:color w:val="auto"/>
          <w:highlight w:val="none"/>
        </w:rPr>
      </w:pPr>
    </w:p>
    <w:p>
      <w:pPr>
        <w:bidi w:val="0"/>
        <w:rPr>
          <w:color w:val="auto"/>
          <w:highlight w:val="none"/>
        </w:rPr>
      </w:pPr>
    </w:p>
    <w:p>
      <w:pPr>
        <w:bidi w:val="0"/>
        <w:rPr>
          <w:color w:val="auto"/>
          <w:highlight w:val="none"/>
        </w:rPr>
      </w:pPr>
    </w:p>
    <w:p>
      <w:pPr>
        <w:bidi w:val="0"/>
        <w:rPr>
          <w:color w:val="auto"/>
          <w:highlight w:val="none"/>
        </w:rPr>
      </w:pPr>
    </w:p>
    <w:p>
      <w:pPr>
        <w:pStyle w:val="38"/>
        <w:rPr>
          <w:color w:val="auto"/>
          <w:highlight w:val="none"/>
        </w:rPr>
      </w:pPr>
    </w:p>
    <w:p>
      <w:pPr>
        <w:pStyle w:val="38"/>
        <w:rPr>
          <w:color w:val="auto"/>
          <w:highlight w:val="none"/>
        </w:rPr>
      </w:pPr>
    </w:p>
    <w:p>
      <w:pPr>
        <w:pStyle w:val="38"/>
        <w:rPr>
          <w:color w:val="auto"/>
          <w:highlight w:val="none"/>
        </w:rPr>
      </w:pPr>
    </w:p>
    <w:p>
      <w:pPr>
        <w:pStyle w:val="38"/>
        <w:rPr>
          <w:color w:val="auto"/>
          <w:highlight w:val="none"/>
        </w:rPr>
      </w:pPr>
    </w:p>
    <w:p>
      <w:pPr>
        <w:pStyle w:val="38"/>
        <w:rPr>
          <w:color w:val="auto"/>
          <w:highlight w:val="none"/>
        </w:rPr>
      </w:pPr>
    </w:p>
    <w:p>
      <w:pPr>
        <w:pStyle w:val="38"/>
        <w:rPr>
          <w:color w:val="auto"/>
          <w:highlight w:val="none"/>
        </w:rPr>
      </w:pPr>
    </w:p>
    <w:p>
      <w:pPr>
        <w:pStyle w:val="38"/>
        <w:rPr>
          <w:color w:val="auto"/>
          <w:highlight w:val="none"/>
        </w:rPr>
      </w:pPr>
    </w:p>
    <w:p>
      <w:pPr>
        <w:pStyle w:val="28"/>
        <w:tabs>
          <w:tab w:val="right" w:leader="dot" w:pos="9071"/>
          <w:tab w:val="clear" w:pos="9629"/>
        </w:tabs>
        <w:ind w:left="0" w:leftChars="0" w:firstLine="0" w:firstLineChars="0"/>
        <w:jc w:val="center"/>
        <w:rPr>
          <w:rFonts w:hint="eastAsia" w:eastAsia="宋体"/>
          <w:color w:val="auto"/>
          <w:sz w:val="30"/>
          <w:szCs w:val="30"/>
          <w:highlight w:val="none"/>
          <w:lang w:val="en-US" w:eastAsia="zh-CN"/>
        </w:rPr>
      </w:pPr>
      <w:r>
        <w:rPr>
          <w:rFonts w:hint="eastAsia"/>
          <w:color w:val="auto"/>
          <w:sz w:val="30"/>
          <w:szCs w:val="30"/>
          <w:highlight w:val="none"/>
          <w:lang w:val="en-US" w:eastAsia="zh-CN"/>
        </w:rPr>
        <w:t>目录</w:t>
      </w:r>
    </w:p>
    <w:p>
      <w:pPr>
        <w:pStyle w:val="28"/>
        <w:tabs>
          <w:tab w:val="right" w:leader="dot" w:pos="9071"/>
          <w:tab w:val="clear" w:pos="9629"/>
        </w:tabs>
        <w:ind w:left="0" w:leftChars="0" w:firstLine="0" w:firstLineChars="0"/>
        <w:jc w:val="left"/>
        <w:rPr>
          <w:color w:val="auto"/>
          <w:sz w:val="28"/>
          <w:szCs w:val="28"/>
          <w:highlight w:val="none"/>
        </w:rPr>
      </w:pPr>
    </w:p>
    <w:p>
      <w:pPr>
        <w:pStyle w:val="28"/>
        <w:tabs>
          <w:tab w:val="right" w:leader="dot" w:pos="9071"/>
          <w:tab w:val="clear" w:pos="9629"/>
        </w:tabs>
        <w:ind w:left="0" w:leftChars="0" w:firstLine="0" w:firstLineChars="0"/>
        <w:jc w:val="left"/>
        <w:rPr>
          <w:color w:val="auto"/>
          <w:sz w:val="28"/>
          <w:szCs w:val="28"/>
          <w:highlight w:val="none"/>
        </w:rPr>
      </w:pPr>
    </w:p>
    <w:p>
      <w:pPr>
        <w:pStyle w:val="28"/>
        <w:tabs>
          <w:tab w:val="right" w:leader="dot" w:pos="9071"/>
          <w:tab w:val="clear" w:pos="9629"/>
        </w:tabs>
        <w:ind w:left="0" w:leftChars="0" w:firstLine="0" w:firstLineChars="0"/>
        <w:jc w:val="left"/>
        <w:rPr>
          <w:color w:val="auto"/>
          <w:sz w:val="28"/>
          <w:szCs w:val="28"/>
          <w:highlight w:val="none"/>
        </w:rPr>
      </w:pPr>
      <w:r>
        <w:rPr>
          <w:color w:val="auto"/>
          <w:sz w:val="28"/>
          <w:szCs w:val="28"/>
          <w:highlight w:val="none"/>
        </w:rPr>
        <w:fldChar w:fldCharType="begin"/>
      </w:r>
      <w:r>
        <w:rPr>
          <w:color w:val="auto"/>
          <w:sz w:val="28"/>
          <w:szCs w:val="28"/>
          <w:highlight w:val="none"/>
        </w:rPr>
        <w:instrText xml:space="preserve">TOC \o "1-1" \h \u </w:instrText>
      </w:r>
      <w:r>
        <w:rPr>
          <w:color w:val="auto"/>
          <w:sz w:val="28"/>
          <w:szCs w:val="28"/>
          <w:highlight w:val="none"/>
        </w:rPr>
        <w:fldChar w:fldCharType="separate"/>
      </w:r>
      <w:r>
        <w:rPr>
          <w:color w:val="auto"/>
          <w:sz w:val="28"/>
          <w:szCs w:val="28"/>
          <w:highlight w:val="none"/>
        </w:rPr>
        <w:fldChar w:fldCharType="begin"/>
      </w:r>
      <w:r>
        <w:rPr>
          <w:color w:val="auto"/>
          <w:sz w:val="28"/>
          <w:szCs w:val="28"/>
          <w:highlight w:val="none"/>
        </w:rPr>
        <w:instrText xml:space="preserve"> HYPERLINK \l _Toc26503 </w:instrText>
      </w:r>
      <w:r>
        <w:rPr>
          <w:color w:val="auto"/>
          <w:sz w:val="28"/>
          <w:szCs w:val="28"/>
          <w:highlight w:val="none"/>
        </w:rPr>
        <w:fldChar w:fldCharType="separate"/>
      </w:r>
      <w:r>
        <w:rPr>
          <w:rFonts w:hint="eastAsia"/>
          <w:color w:val="auto"/>
          <w:sz w:val="28"/>
          <w:szCs w:val="28"/>
          <w:highlight w:val="none"/>
        </w:rPr>
        <w:t>第一章　</w:t>
      </w:r>
      <w:r>
        <w:rPr>
          <w:rFonts w:hint="eastAsia"/>
          <w:color w:val="auto"/>
          <w:sz w:val="28"/>
          <w:szCs w:val="28"/>
          <w:highlight w:val="none"/>
          <w:lang w:eastAsia="zh-CN"/>
        </w:rPr>
        <w:t>招标</w:t>
      </w:r>
      <w:r>
        <w:rPr>
          <w:rFonts w:hint="eastAsia"/>
          <w:color w:val="auto"/>
          <w:sz w:val="28"/>
          <w:szCs w:val="28"/>
          <w:highlight w:val="none"/>
        </w:rPr>
        <w:t>公告</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_Toc26503 \h </w:instrText>
      </w:r>
      <w:r>
        <w:rPr>
          <w:color w:val="auto"/>
          <w:sz w:val="28"/>
          <w:szCs w:val="28"/>
          <w:highlight w:val="none"/>
        </w:rPr>
        <w:fldChar w:fldCharType="separate"/>
      </w:r>
      <w:r>
        <w:rPr>
          <w:color w:val="auto"/>
          <w:sz w:val="28"/>
          <w:szCs w:val="28"/>
          <w:highlight w:val="none"/>
        </w:rPr>
        <w:t>1</w:t>
      </w:r>
      <w:r>
        <w:rPr>
          <w:color w:val="auto"/>
          <w:sz w:val="28"/>
          <w:szCs w:val="28"/>
          <w:highlight w:val="none"/>
        </w:rPr>
        <w:fldChar w:fldCharType="end"/>
      </w:r>
      <w:r>
        <w:rPr>
          <w:color w:val="auto"/>
          <w:sz w:val="28"/>
          <w:szCs w:val="28"/>
          <w:highlight w:val="none"/>
        </w:rPr>
        <w:fldChar w:fldCharType="end"/>
      </w:r>
    </w:p>
    <w:p>
      <w:pPr>
        <w:pStyle w:val="28"/>
        <w:tabs>
          <w:tab w:val="right" w:leader="dot" w:pos="9071"/>
          <w:tab w:val="clear" w:pos="9629"/>
        </w:tabs>
        <w:ind w:left="0" w:leftChars="0" w:firstLine="0" w:firstLineChars="0"/>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_Toc10799 </w:instrText>
      </w:r>
      <w:r>
        <w:rPr>
          <w:color w:val="auto"/>
          <w:sz w:val="28"/>
          <w:szCs w:val="28"/>
          <w:highlight w:val="none"/>
        </w:rPr>
        <w:fldChar w:fldCharType="separate"/>
      </w:r>
      <w:r>
        <w:rPr>
          <w:rFonts w:hint="eastAsia"/>
          <w:color w:val="auto"/>
          <w:sz w:val="28"/>
          <w:szCs w:val="28"/>
          <w:highlight w:val="none"/>
        </w:rPr>
        <w:t>第二章　供应商须知</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_Toc10799 \h </w:instrText>
      </w:r>
      <w:r>
        <w:rPr>
          <w:color w:val="auto"/>
          <w:sz w:val="28"/>
          <w:szCs w:val="28"/>
          <w:highlight w:val="none"/>
        </w:rPr>
        <w:fldChar w:fldCharType="separate"/>
      </w:r>
      <w:r>
        <w:rPr>
          <w:color w:val="auto"/>
          <w:sz w:val="28"/>
          <w:szCs w:val="28"/>
          <w:highlight w:val="none"/>
        </w:rPr>
        <w:t>2</w:t>
      </w:r>
      <w:r>
        <w:rPr>
          <w:color w:val="auto"/>
          <w:sz w:val="28"/>
          <w:szCs w:val="28"/>
          <w:highlight w:val="none"/>
        </w:rPr>
        <w:fldChar w:fldCharType="end"/>
      </w:r>
      <w:r>
        <w:rPr>
          <w:color w:val="auto"/>
          <w:sz w:val="28"/>
          <w:szCs w:val="28"/>
          <w:highlight w:val="none"/>
        </w:rPr>
        <w:fldChar w:fldCharType="end"/>
      </w:r>
    </w:p>
    <w:p>
      <w:pPr>
        <w:pStyle w:val="28"/>
        <w:tabs>
          <w:tab w:val="right" w:leader="dot" w:pos="9071"/>
          <w:tab w:val="clear" w:pos="9629"/>
        </w:tabs>
        <w:ind w:left="0" w:leftChars="0" w:firstLine="0" w:firstLineChars="0"/>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_Toc6207 </w:instrText>
      </w:r>
      <w:r>
        <w:rPr>
          <w:color w:val="auto"/>
          <w:sz w:val="28"/>
          <w:szCs w:val="28"/>
          <w:highlight w:val="none"/>
        </w:rPr>
        <w:fldChar w:fldCharType="separate"/>
      </w:r>
      <w:r>
        <w:rPr>
          <w:rFonts w:hint="eastAsia"/>
          <w:color w:val="auto"/>
          <w:sz w:val="28"/>
          <w:szCs w:val="28"/>
          <w:highlight w:val="none"/>
        </w:rPr>
        <w:t>第三章 合同主要条款（模板</w:t>
      </w:r>
      <w:r>
        <w:rPr>
          <w:rFonts w:hint="eastAsia"/>
          <w:color w:val="auto"/>
          <w:sz w:val="28"/>
          <w:szCs w:val="28"/>
          <w:highlight w:val="none"/>
          <w:lang w:val="en-US" w:eastAsia="zh-CN"/>
        </w:rPr>
        <w:t>参考</w:t>
      </w:r>
      <w:r>
        <w:rPr>
          <w:rFonts w:hint="eastAsia"/>
          <w:color w:val="auto"/>
          <w:sz w:val="28"/>
          <w:szCs w:val="28"/>
          <w:highlight w:val="none"/>
        </w:rPr>
        <w:t>）</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_Toc6207 \h </w:instrText>
      </w:r>
      <w:r>
        <w:rPr>
          <w:color w:val="auto"/>
          <w:sz w:val="28"/>
          <w:szCs w:val="28"/>
          <w:highlight w:val="none"/>
        </w:rPr>
        <w:fldChar w:fldCharType="separate"/>
      </w:r>
      <w:r>
        <w:rPr>
          <w:color w:val="auto"/>
          <w:sz w:val="28"/>
          <w:szCs w:val="28"/>
          <w:highlight w:val="none"/>
        </w:rPr>
        <w:t>9</w:t>
      </w:r>
      <w:r>
        <w:rPr>
          <w:color w:val="auto"/>
          <w:sz w:val="28"/>
          <w:szCs w:val="28"/>
          <w:highlight w:val="none"/>
        </w:rPr>
        <w:fldChar w:fldCharType="end"/>
      </w:r>
      <w:r>
        <w:rPr>
          <w:color w:val="auto"/>
          <w:sz w:val="28"/>
          <w:szCs w:val="28"/>
          <w:highlight w:val="none"/>
        </w:rPr>
        <w:fldChar w:fldCharType="end"/>
      </w:r>
    </w:p>
    <w:p>
      <w:pPr>
        <w:pStyle w:val="28"/>
        <w:tabs>
          <w:tab w:val="right" w:leader="dot" w:pos="9071"/>
          <w:tab w:val="clear" w:pos="9629"/>
        </w:tabs>
        <w:ind w:left="0" w:leftChars="0" w:firstLine="0" w:firstLineChars="0"/>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_Toc28136 </w:instrText>
      </w:r>
      <w:r>
        <w:rPr>
          <w:color w:val="auto"/>
          <w:sz w:val="28"/>
          <w:szCs w:val="28"/>
          <w:highlight w:val="none"/>
        </w:rPr>
        <w:fldChar w:fldCharType="separate"/>
      </w:r>
      <w:r>
        <w:rPr>
          <w:rFonts w:hint="eastAsia" w:hAnsi="宋体"/>
          <w:color w:val="auto"/>
          <w:sz w:val="28"/>
          <w:szCs w:val="28"/>
          <w:highlight w:val="none"/>
        </w:rPr>
        <w:t>第四章  附件（</w:t>
      </w:r>
      <w:r>
        <w:rPr>
          <w:rFonts w:hint="eastAsia" w:hAnsi="宋体"/>
          <w:color w:val="auto"/>
          <w:sz w:val="28"/>
          <w:szCs w:val="28"/>
          <w:highlight w:val="none"/>
          <w:lang w:eastAsia="zh-CN"/>
        </w:rPr>
        <w:t>招标</w:t>
      </w:r>
      <w:r>
        <w:rPr>
          <w:rFonts w:hint="eastAsia" w:hAnsi="宋体"/>
          <w:color w:val="auto"/>
          <w:sz w:val="28"/>
          <w:szCs w:val="28"/>
          <w:highlight w:val="none"/>
        </w:rPr>
        <w:t>响应文件格式）</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_Toc28136 \h </w:instrText>
      </w:r>
      <w:r>
        <w:rPr>
          <w:color w:val="auto"/>
          <w:sz w:val="28"/>
          <w:szCs w:val="28"/>
          <w:highlight w:val="none"/>
        </w:rPr>
        <w:fldChar w:fldCharType="separate"/>
      </w:r>
      <w:r>
        <w:rPr>
          <w:color w:val="auto"/>
          <w:sz w:val="28"/>
          <w:szCs w:val="28"/>
          <w:highlight w:val="none"/>
        </w:rPr>
        <w:t>17</w:t>
      </w:r>
      <w:r>
        <w:rPr>
          <w:color w:val="auto"/>
          <w:sz w:val="28"/>
          <w:szCs w:val="28"/>
          <w:highlight w:val="none"/>
        </w:rPr>
        <w:fldChar w:fldCharType="end"/>
      </w:r>
      <w:r>
        <w:rPr>
          <w:color w:val="auto"/>
          <w:sz w:val="28"/>
          <w:szCs w:val="28"/>
          <w:highlight w:val="none"/>
        </w:rPr>
        <w:fldChar w:fldCharType="end"/>
      </w:r>
    </w:p>
    <w:p>
      <w:pPr>
        <w:pStyle w:val="28"/>
        <w:tabs>
          <w:tab w:val="right" w:leader="dot" w:pos="9071"/>
          <w:tab w:val="clear" w:pos="9629"/>
        </w:tabs>
        <w:ind w:left="0" w:leftChars="0" w:firstLine="0" w:firstLineChars="0"/>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_Toc1937 </w:instrText>
      </w:r>
      <w:r>
        <w:rPr>
          <w:color w:val="auto"/>
          <w:sz w:val="28"/>
          <w:szCs w:val="28"/>
          <w:highlight w:val="none"/>
        </w:rPr>
        <w:fldChar w:fldCharType="separate"/>
      </w:r>
      <w:r>
        <w:rPr>
          <w:rFonts w:hint="eastAsia" w:hAnsi="宋体"/>
          <w:bCs/>
          <w:color w:val="auto"/>
          <w:sz w:val="28"/>
          <w:szCs w:val="28"/>
          <w:highlight w:val="none"/>
        </w:rPr>
        <w:t>第五章　采购项目</w:t>
      </w:r>
      <w:r>
        <w:rPr>
          <w:rFonts w:hint="eastAsia" w:hAnsi="宋体"/>
          <w:bCs/>
          <w:color w:val="auto"/>
          <w:sz w:val="28"/>
          <w:szCs w:val="28"/>
          <w:highlight w:val="none"/>
          <w:lang w:eastAsia="zh-CN"/>
        </w:rPr>
        <w:t>（</w:t>
      </w:r>
      <w:r>
        <w:rPr>
          <w:rFonts w:hint="eastAsia" w:hAnsi="宋体"/>
          <w:bCs/>
          <w:color w:val="auto"/>
          <w:sz w:val="28"/>
          <w:szCs w:val="28"/>
          <w:highlight w:val="none"/>
        </w:rPr>
        <w:t>服务</w:t>
      </w:r>
      <w:r>
        <w:rPr>
          <w:rFonts w:hint="eastAsia" w:hAnsi="宋体"/>
          <w:bCs/>
          <w:color w:val="auto"/>
          <w:sz w:val="28"/>
          <w:szCs w:val="28"/>
          <w:highlight w:val="none"/>
          <w:lang w:eastAsia="zh-CN"/>
        </w:rPr>
        <w:t>）</w:t>
      </w:r>
      <w:r>
        <w:rPr>
          <w:rFonts w:hint="eastAsia" w:hAnsi="宋体"/>
          <w:bCs/>
          <w:color w:val="auto"/>
          <w:sz w:val="28"/>
          <w:szCs w:val="28"/>
          <w:highlight w:val="none"/>
        </w:rPr>
        <w:t>需求</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_Toc1937 \h </w:instrText>
      </w:r>
      <w:r>
        <w:rPr>
          <w:color w:val="auto"/>
          <w:sz w:val="28"/>
          <w:szCs w:val="28"/>
          <w:highlight w:val="none"/>
        </w:rPr>
        <w:fldChar w:fldCharType="separate"/>
      </w:r>
      <w:r>
        <w:rPr>
          <w:color w:val="auto"/>
          <w:sz w:val="28"/>
          <w:szCs w:val="28"/>
          <w:highlight w:val="none"/>
        </w:rPr>
        <w:t>32</w:t>
      </w:r>
      <w:r>
        <w:rPr>
          <w:color w:val="auto"/>
          <w:sz w:val="28"/>
          <w:szCs w:val="28"/>
          <w:highlight w:val="none"/>
        </w:rPr>
        <w:fldChar w:fldCharType="end"/>
      </w:r>
      <w:r>
        <w:rPr>
          <w:color w:val="auto"/>
          <w:sz w:val="28"/>
          <w:szCs w:val="28"/>
          <w:highlight w:val="none"/>
        </w:rPr>
        <w:fldChar w:fldCharType="end"/>
      </w:r>
    </w:p>
    <w:p>
      <w:pPr>
        <w:pStyle w:val="28"/>
        <w:tabs>
          <w:tab w:val="right" w:leader="dot" w:pos="9071"/>
          <w:tab w:val="clear" w:pos="9629"/>
        </w:tabs>
        <w:ind w:left="0" w:leftChars="0" w:firstLine="0" w:firstLineChars="0"/>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_Toc15383 </w:instrText>
      </w:r>
      <w:r>
        <w:rPr>
          <w:color w:val="auto"/>
          <w:sz w:val="28"/>
          <w:szCs w:val="28"/>
          <w:highlight w:val="none"/>
        </w:rPr>
        <w:fldChar w:fldCharType="separate"/>
      </w:r>
      <w:r>
        <w:rPr>
          <w:rFonts w:hint="eastAsia" w:ascii="宋体" w:hAnsi="宋体"/>
          <w:bCs/>
          <w:color w:val="auto"/>
          <w:sz w:val="28"/>
          <w:szCs w:val="28"/>
          <w:highlight w:val="none"/>
        </w:rPr>
        <w:t>第六章  评审标准</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_Toc15383 \h </w:instrText>
      </w:r>
      <w:r>
        <w:rPr>
          <w:color w:val="auto"/>
          <w:sz w:val="28"/>
          <w:szCs w:val="28"/>
          <w:highlight w:val="none"/>
        </w:rPr>
        <w:fldChar w:fldCharType="separate"/>
      </w:r>
      <w:r>
        <w:rPr>
          <w:color w:val="auto"/>
          <w:sz w:val="28"/>
          <w:szCs w:val="28"/>
          <w:highlight w:val="none"/>
        </w:rPr>
        <w:t>3</w:t>
      </w:r>
      <w:r>
        <w:rPr>
          <w:rFonts w:hint="eastAsia"/>
          <w:color w:val="auto"/>
          <w:sz w:val="28"/>
          <w:szCs w:val="28"/>
          <w:highlight w:val="none"/>
          <w:lang w:val="en-US" w:eastAsia="zh-CN"/>
        </w:rPr>
        <w:t>4</w:t>
      </w:r>
      <w:r>
        <w:rPr>
          <w:color w:val="auto"/>
          <w:sz w:val="28"/>
          <w:szCs w:val="28"/>
          <w:highlight w:val="none"/>
        </w:rPr>
        <w:fldChar w:fldCharType="end"/>
      </w:r>
      <w:r>
        <w:rPr>
          <w:color w:val="auto"/>
          <w:sz w:val="28"/>
          <w:szCs w:val="28"/>
          <w:highlight w:val="none"/>
        </w:rPr>
        <w:fldChar w:fldCharType="end"/>
      </w:r>
    </w:p>
    <w:p>
      <w:pPr>
        <w:pStyle w:val="38"/>
        <w:rPr>
          <w:color w:val="auto"/>
          <w:sz w:val="28"/>
          <w:szCs w:val="28"/>
          <w:highlight w:val="none"/>
        </w:rPr>
      </w:pPr>
      <w:r>
        <w:rPr>
          <w:color w:val="auto"/>
          <w:sz w:val="28"/>
          <w:szCs w:val="28"/>
          <w:highlight w:val="none"/>
        </w:rPr>
        <w:fldChar w:fldCharType="end"/>
      </w:r>
    </w:p>
    <w:p>
      <w:pPr>
        <w:bidi w:val="0"/>
        <w:rPr>
          <w:color w:val="auto"/>
          <w:sz w:val="28"/>
          <w:szCs w:val="28"/>
          <w:highlight w:val="none"/>
        </w:rPr>
        <w:sectPr>
          <w:headerReference r:id="rId3" w:type="default"/>
          <w:footerReference r:id="rId4" w:type="even"/>
          <w:pgSz w:w="11907" w:h="16840"/>
          <w:pgMar w:top="1418" w:right="1418" w:bottom="1418" w:left="1418" w:header="720" w:footer="720" w:gutter="0"/>
          <w:pgNumType w:start="1"/>
          <w:cols w:space="720" w:num="1"/>
          <w:docGrid w:linePitch="285" w:charSpace="0"/>
        </w:sectPr>
      </w:pPr>
      <w:bookmarkStart w:id="1" w:name="_Toc10326"/>
    </w:p>
    <w:p>
      <w:pPr>
        <w:pStyle w:val="32"/>
        <w:spacing w:line="360" w:lineRule="auto"/>
        <w:ind w:left="0"/>
        <w:jc w:val="center"/>
        <w:outlineLvl w:val="0"/>
        <w:rPr>
          <w:color w:val="auto"/>
          <w:highlight w:val="none"/>
        </w:rPr>
      </w:pPr>
      <w:bookmarkStart w:id="2" w:name="_Toc26503"/>
      <w:r>
        <w:rPr>
          <w:rFonts w:hint="eastAsia"/>
          <w:b/>
          <w:color w:val="auto"/>
          <w:sz w:val="32"/>
          <w:szCs w:val="32"/>
          <w:highlight w:val="none"/>
        </w:rPr>
        <w:t>第一章　</w:t>
      </w:r>
      <w:r>
        <w:rPr>
          <w:rFonts w:hint="eastAsia"/>
          <w:b/>
          <w:color w:val="auto"/>
          <w:sz w:val="32"/>
          <w:szCs w:val="32"/>
          <w:highlight w:val="none"/>
          <w:lang w:eastAsia="zh-CN"/>
        </w:rPr>
        <w:t>招标</w:t>
      </w:r>
      <w:r>
        <w:rPr>
          <w:rFonts w:hint="eastAsia"/>
          <w:b/>
          <w:color w:val="auto"/>
          <w:sz w:val="32"/>
          <w:szCs w:val="32"/>
          <w:highlight w:val="none"/>
        </w:rPr>
        <w:t>公告</w:t>
      </w:r>
      <w:bookmarkEnd w:id="1"/>
      <w:bookmarkEnd w:id="2"/>
    </w:p>
    <w:p>
      <w:pPr>
        <w:spacing w:line="360" w:lineRule="auto"/>
        <w:ind w:firstLine="480" w:firstLineChars="200"/>
        <w:rPr>
          <w:rFonts w:ascii="宋体" w:hAnsi="宋体"/>
          <w:color w:val="auto"/>
          <w:sz w:val="24"/>
          <w:szCs w:val="24"/>
          <w:highlight w:val="none"/>
          <w:u w:val="single"/>
        </w:rPr>
      </w:pPr>
      <w:bookmarkStart w:id="3" w:name="OLE_LINK1"/>
      <w:r>
        <w:rPr>
          <w:rFonts w:hint="eastAsia" w:ascii="宋体" w:hAnsi="宋体"/>
          <w:color w:val="auto"/>
          <w:sz w:val="24"/>
          <w:szCs w:val="24"/>
          <w:highlight w:val="none"/>
        </w:rPr>
        <w:t>本次采购项目</w:t>
      </w:r>
      <w:r>
        <w:rPr>
          <w:rFonts w:hint="eastAsia" w:ascii="宋体" w:hAnsi="宋体"/>
          <w:color w:val="auto"/>
          <w:sz w:val="24"/>
          <w:szCs w:val="24"/>
          <w:highlight w:val="none"/>
          <w:lang w:val="en-US" w:eastAsia="zh-CN"/>
        </w:rPr>
        <w:t>为</w:t>
      </w:r>
      <w:r>
        <w:rPr>
          <w:rFonts w:hint="eastAsia" w:ascii="宋体" w:hAnsi="宋体" w:eastAsia="宋体" w:cs="宋体"/>
          <w:b w:val="0"/>
          <w:bCs w:val="0"/>
          <w:color w:val="auto"/>
          <w:sz w:val="24"/>
          <w:szCs w:val="24"/>
          <w:highlight w:val="none"/>
          <w:u w:val="single"/>
          <w:lang w:val="en-US" w:eastAsia="zh-CN"/>
        </w:rPr>
        <w:t>水利枢纽工程</w:t>
      </w:r>
      <w:r>
        <w:rPr>
          <w:rFonts w:hint="eastAsia" w:ascii="宋体" w:hAnsi="宋体"/>
          <w:color w:val="auto"/>
          <w:sz w:val="24"/>
          <w:szCs w:val="24"/>
          <w:highlight w:val="none"/>
        </w:rPr>
        <w:t>，采购人为</w:t>
      </w:r>
      <w:r>
        <w:rPr>
          <w:rFonts w:hint="eastAsia" w:ascii="宋体" w:hAnsi="宋体"/>
          <w:color w:val="auto"/>
          <w:sz w:val="24"/>
          <w:szCs w:val="24"/>
          <w:highlight w:val="none"/>
          <w:u w:val="single"/>
          <w:lang w:eastAsia="zh-CN"/>
        </w:rPr>
        <w:t>江西省水投科技有限公司</w:t>
      </w:r>
      <w:r>
        <w:rPr>
          <w:rFonts w:hint="eastAsia" w:ascii="宋体" w:hAnsi="宋体"/>
          <w:color w:val="auto"/>
          <w:sz w:val="24"/>
          <w:szCs w:val="24"/>
          <w:highlight w:val="none"/>
        </w:rPr>
        <w:t>，现就其所需的服务项目采取</w:t>
      </w:r>
      <w:r>
        <w:rPr>
          <w:rFonts w:hint="eastAsia" w:ascii="宋体" w:hAnsi="宋体"/>
          <w:color w:val="auto"/>
          <w:sz w:val="24"/>
          <w:szCs w:val="24"/>
          <w:highlight w:val="none"/>
          <w:lang w:val="en-US" w:eastAsia="zh-CN"/>
        </w:rPr>
        <w:t>公开</w:t>
      </w:r>
      <w:r>
        <w:rPr>
          <w:rFonts w:hint="eastAsia" w:ascii="宋体" w:hAnsi="宋体"/>
          <w:color w:val="auto"/>
          <w:sz w:val="24"/>
          <w:szCs w:val="24"/>
          <w:highlight w:val="none"/>
          <w:lang w:eastAsia="zh-CN"/>
        </w:rPr>
        <w:t>招标</w:t>
      </w:r>
      <w:r>
        <w:rPr>
          <w:rFonts w:hint="eastAsia" w:ascii="宋体" w:hAnsi="宋体"/>
          <w:color w:val="auto"/>
          <w:sz w:val="24"/>
          <w:szCs w:val="24"/>
          <w:highlight w:val="none"/>
        </w:rPr>
        <w:t>方式采购，欢迎符合资格要求的供应商参与本次</w:t>
      </w:r>
      <w:r>
        <w:rPr>
          <w:rFonts w:hint="eastAsia" w:ascii="宋体" w:hAnsi="宋体"/>
          <w:color w:val="auto"/>
          <w:sz w:val="24"/>
          <w:szCs w:val="24"/>
          <w:highlight w:val="none"/>
          <w:lang w:val="en-US" w:eastAsia="zh-CN"/>
        </w:rPr>
        <w:t>公开</w:t>
      </w:r>
      <w:r>
        <w:rPr>
          <w:rFonts w:hint="eastAsia" w:ascii="宋体" w:hAnsi="宋体"/>
          <w:color w:val="auto"/>
          <w:sz w:val="24"/>
          <w:szCs w:val="24"/>
          <w:highlight w:val="none"/>
          <w:lang w:eastAsia="zh-CN"/>
        </w:rPr>
        <w:t>招标</w:t>
      </w:r>
      <w:r>
        <w:rPr>
          <w:rFonts w:hint="eastAsia" w:ascii="宋体" w:hAnsi="宋体"/>
          <w:color w:val="auto"/>
          <w:sz w:val="24"/>
          <w:szCs w:val="24"/>
          <w:highlight w:val="none"/>
        </w:rPr>
        <w:t>。</w:t>
      </w:r>
    </w:p>
    <w:p>
      <w:pPr>
        <w:pageBreakBefore w:val="0"/>
        <w:kinsoku/>
        <w:wordWrap/>
        <w:overflowPunct/>
        <w:topLinePunct w:val="0"/>
        <w:autoSpaceDE/>
        <w:autoSpaceDN/>
        <w:bidi w:val="0"/>
        <w:spacing w:line="360" w:lineRule="auto"/>
        <w:textAlignment w:val="auto"/>
        <w:rPr>
          <w:rFonts w:ascii="宋体" w:hAnsi="宋体"/>
          <w:color w:val="auto"/>
          <w:sz w:val="24"/>
          <w:szCs w:val="24"/>
          <w:highlight w:val="none"/>
        </w:rPr>
      </w:pPr>
      <w:r>
        <w:rPr>
          <w:rFonts w:hint="eastAsia" w:ascii="宋体" w:hAnsi="宋体"/>
          <w:color w:val="auto"/>
          <w:sz w:val="24"/>
          <w:szCs w:val="24"/>
          <w:highlight w:val="none"/>
        </w:rPr>
        <w:t>1、</w:t>
      </w:r>
      <w:r>
        <w:rPr>
          <w:rFonts w:hint="eastAsia" w:ascii="宋体" w:hAnsi="宋体"/>
          <w:color w:val="auto"/>
          <w:sz w:val="24"/>
          <w:szCs w:val="24"/>
          <w:highlight w:val="none"/>
          <w:lang w:val="en-US" w:eastAsia="zh-CN"/>
        </w:rPr>
        <w:t>公开</w:t>
      </w:r>
      <w:r>
        <w:rPr>
          <w:rFonts w:hint="eastAsia" w:ascii="宋体" w:hAnsi="宋体"/>
          <w:color w:val="auto"/>
          <w:sz w:val="24"/>
          <w:szCs w:val="24"/>
          <w:highlight w:val="none"/>
          <w:lang w:eastAsia="zh-CN"/>
        </w:rPr>
        <w:t>招标</w:t>
      </w:r>
      <w:r>
        <w:rPr>
          <w:rFonts w:hint="eastAsia" w:ascii="宋体" w:hAnsi="宋体"/>
          <w:color w:val="auto"/>
          <w:sz w:val="24"/>
          <w:szCs w:val="24"/>
          <w:highlight w:val="none"/>
        </w:rPr>
        <w:t>编号：</w:t>
      </w:r>
      <w:r>
        <w:rPr>
          <w:rFonts w:ascii="宋体" w:hAnsi="宋体" w:eastAsia="宋体" w:cs="宋体"/>
          <w:color w:val="auto"/>
          <w:sz w:val="24"/>
          <w:szCs w:val="24"/>
          <w:highlight w:val="none"/>
        </w:rPr>
        <w:t>JXST-STJH- 202</w:t>
      </w:r>
      <w:r>
        <w:rPr>
          <w:rFonts w:hint="eastAsia" w:ascii="宋体" w:hAnsi="宋体" w:eastAsia="宋体" w:cs="宋体"/>
          <w:color w:val="auto"/>
          <w:sz w:val="24"/>
          <w:szCs w:val="24"/>
          <w:highlight w:val="none"/>
          <w:lang w:val="en-US" w:eastAsia="zh-CN"/>
        </w:rPr>
        <w:t>50403</w:t>
      </w:r>
      <w:r>
        <w:rPr>
          <w:rFonts w:hint="eastAsia" w:ascii="宋体" w:hAnsi="宋体"/>
          <w:color w:val="auto"/>
          <w:sz w:val="24"/>
          <w:szCs w:val="24"/>
          <w:highlight w:val="none"/>
        </w:rPr>
        <w:t>；</w:t>
      </w:r>
    </w:p>
    <w:p>
      <w:pPr>
        <w:spacing w:line="360" w:lineRule="auto"/>
        <w:jc w:val="both"/>
        <w:rPr>
          <w:rFonts w:hint="eastAsia" w:ascii="宋体" w:hAnsi="宋体"/>
          <w:color w:val="auto"/>
          <w:sz w:val="24"/>
          <w:szCs w:val="24"/>
          <w:highlight w:val="none"/>
        </w:rPr>
      </w:pPr>
      <w:r>
        <w:rPr>
          <w:rFonts w:hint="eastAsia" w:ascii="宋体" w:hAnsi="宋体"/>
          <w:color w:val="auto"/>
          <w:sz w:val="24"/>
          <w:szCs w:val="24"/>
          <w:highlight w:val="none"/>
        </w:rPr>
        <w:t>2、项目名称：</w:t>
      </w:r>
      <w:r>
        <w:rPr>
          <w:rFonts w:hint="eastAsia" w:ascii="宋体" w:hAnsi="宋体" w:eastAsia="宋体" w:cs="宋体"/>
          <w:b w:val="0"/>
          <w:bCs w:val="0"/>
          <w:color w:val="auto"/>
          <w:sz w:val="24"/>
          <w:szCs w:val="24"/>
          <w:highlight w:val="none"/>
          <w:u w:val="single"/>
          <w:lang w:val="en-US" w:eastAsia="zh-CN"/>
        </w:rPr>
        <w:t>水利枢纽工程</w:t>
      </w:r>
      <w:r>
        <w:rPr>
          <w:rFonts w:hint="eastAsia" w:ascii="宋体" w:hAnsi="宋体"/>
          <w:color w:val="auto"/>
          <w:sz w:val="24"/>
          <w:szCs w:val="24"/>
          <w:highlight w:val="none"/>
        </w:rPr>
        <w:t>；</w:t>
      </w:r>
    </w:p>
    <w:p>
      <w:pPr>
        <w:spacing w:line="360" w:lineRule="auto"/>
        <w:jc w:val="both"/>
        <w:rPr>
          <w:rFonts w:hint="eastAsia" w:ascii="宋体" w:hAnsi="宋体" w:cs="宋体"/>
          <w:b w:val="0"/>
          <w:bCs/>
          <w:color w:val="auto"/>
          <w:sz w:val="24"/>
          <w:szCs w:val="24"/>
          <w:highlight w:val="none"/>
          <w:lang w:val="en-US" w:eastAsia="zh-CN"/>
        </w:rPr>
      </w:pPr>
      <w:r>
        <w:rPr>
          <w:rFonts w:hint="eastAsia" w:ascii="宋体" w:hAnsi="宋体"/>
          <w:color w:val="auto"/>
          <w:sz w:val="24"/>
          <w:szCs w:val="24"/>
          <w:highlight w:val="none"/>
        </w:rPr>
        <w:t>3、建设周期：</w:t>
      </w:r>
      <w:r>
        <w:rPr>
          <w:rFonts w:hint="eastAsia" w:ascii="宋体" w:hAnsi="宋体" w:eastAsia="宋体" w:cs="宋体"/>
          <w:b w:val="0"/>
          <w:bCs/>
          <w:color w:val="auto"/>
          <w:sz w:val="24"/>
          <w:szCs w:val="24"/>
          <w:highlight w:val="none"/>
          <w:lang w:val="en-US" w:eastAsia="zh-CN"/>
        </w:rPr>
        <w:t>2025年4月20日前完成</w:t>
      </w:r>
      <w:r>
        <w:rPr>
          <w:rFonts w:hint="eastAsia" w:ascii="宋体" w:hAnsi="宋体" w:cs="宋体"/>
          <w:b w:val="0"/>
          <w:bCs/>
          <w:color w:val="auto"/>
          <w:sz w:val="24"/>
          <w:szCs w:val="24"/>
          <w:highlight w:val="none"/>
          <w:lang w:val="en-US" w:eastAsia="zh-CN"/>
        </w:rPr>
        <w:t>。</w:t>
      </w:r>
    </w:p>
    <w:p>
      <w:pPr>
        <w:spacing w:line="360" w:lineRule="auto"/>
        <w:rPr>
          <w:rFonts w:ascii="宋体" w:hAnsi="宋体"/>
          <w:color w:val="auto"/>
          <w:sz w:val="24"/>
          <w:szCs w:val="24"/>
          <w:highlight w:val="none"/>
        </w:rPr>
      </w:pPr>
      <w:r>
        <w:rPr>
          <w:rFonts w:hint="eastAsia" w:ascii="宋体" w:hAnsi="宋体"/>
          <w:color w:val="auto"/>
          <w:sz w:val="24"/>
          <w:szCs w:val="24"/>
          <w:highlight w:val="none"/>
        </w:rPr>
        <w:t>4、采购内容：</w:t>
      </w:r>
    </w:p>
    <w:tbl>
      <w:tblPr>
        <w:tblStyle w:val="40"/>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3"/>
        <w:gridCol w:w="3346"/>
        <w:gridCol w:w="2620"/>
        <w:gridCol w:w="633"/>
        <w:gridCol w:w="717"/>
        <w:gridCol w:w="14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271" w:type="pct"/>
            <w:tcBorders>
              <w:top w:val="single" w:color="auto" w:sz="4" w:space="0"/>
              <w:left w:val="single" w:color="auto" w:sz="4" w:space="0"/>
              <w:bottom w:val="single" w:color="auto" w:sz="4" w:space="0"/>
              <w:right w:val="single" w:color="auto" w:sz="4" w:space="0"/>
            </w:tcBorders>
            <w:vAlign w:val="center"/>
          </w:tcPr>
          <w:p>
            <w:pPr>
              <w:widowControl/>
              <w:adjustRightInd w:val="0"/>
              <w:spacing w:line="420" w:lineRule="exact"/>
              <w:jc w:val="center"/>
              <w:rPr>
                <w:rFonts w:ascii="宋体" w:hAnsi="宋体" w:cs="宋体"/>
                <w:color w:val="auto"/>
                <w:kern w:val="0"/>
                <w:szCs w:val="21"/>
                <w:highlight w:val="none"/>
              </w:rPr>
            </w:pPr>
            <w:r>
              <w:rPr>
                <w:rFonts w:ascii="宋体" w:hAnsi="宋体" w:cs="宋体"/>
                <w:color w:val="auto"/>
                <w:kern w:val="0"/>
                <w:szCs w:val="21"/>
                <w:highlight w:val="none"/>
              </w:rPr>
              <w:t>序号</w:t>
            </w:r>
          </w:p>
        </w:tc>
        <w:tc>
          <w:tcPr>
            <w:tcW w:w="1802" w:type="pct"/>
            <w:tcBorders>
              <w:top w:val="single" w:color="auto" w:sz="4" w:space="0"/>
              <w:left w:val="single" w:color="auto" w:sz="4" w:space="0"/>
              <w:bottom w:val="single" w:color="auto" w:sz="4" w:space="0"/>
              <w:right w:val="single" w:color="auto" w:sz="4" w:space="0"/>
            </w:tcBorders>
            <w:vAlign w:val="center"/>
          </w:tcPr>
          <w:p>
            <w:pPr>
              <w:widowControl/>
              <w:adjustRightInd w:val="0"/>
              <w:spacing w:line="420" w:lineRule="exact"/>
              <w:jc w:val="center"/>
              <w:rPr>
                <w:rFonts w:ascii="宋体" w:hAnsi="宋体" w:cs="宋体"/>
                <w:color w:val="auto"/>
                <w:kern w:val="0"/>
                <w:szCs w:val="21"/>
                <w:highlight w:val="none"/>
              </w:rPr>
            </w:pPr>
            <w:r>
              <w:rPr>
                <w:rFonts w:ascii="宋体" w:hAnsi="宋体" w:cs="宋体"/>
                <w:color w:val="auto"/>
                <w:kern w:val="0"/>
                <w:szCs w:val="21"/>
                <w:highlight w:val="none"/>
              </w:rPr>
              <w:t>名称</w:t>
            </w:r>
          </w:p>
        </w:tc>
        <w:tc>
          <w:tcPr>
            <w:tcW w:w="1411" w:type="pct"/>
            <w:tcBorders>
              <w:top w:val="single" w:color="auto" w:sz="4" w:space="0"/>
              <w:left w:val="single" w:color="auto" w:sz="4" w:space="0"/>
              <w:bottom w:val="single" w:color="auto" w:sz="4" w:space="0"/>
              <w:right w:val="single" w:color="auto" w:sz="4" w:space="0"/>
            </w:tcBorders>
            <w:vAlign w:val="center"/>
          </w:tcPr>
          <w:p>
            <w:pPr>
              <w:widowControl/>
              <w:adjustRightInd w:val="0"/>
              <w:spacing w:line="420" w:lineRule="exact"/>
              <w:jc w:val="center"/>
              <w:rPr>
                <w:rFonts w:ascii="宋体" w:hAnsi="宋体" w:cs="宋体"/>
                <w:color w:val="auto"/>
                <w:kern w:val="0"/>
                <w:szCs w:val="21"/>
                <w:highlight w:val="none"/>
              </w:rPr>
            </w:pPr>
            <w:r>
              <w:rPr>
                <w:rFonts w:ascii="宋体" w:hAnsi="宋体" w:cs="宋体"/>
                <w:color w:val="auto"/>
                <w:kern w:val="0"/>
                <w:szCs w:val="21"/>
                <w:highlight w:val="none"/>
              </w:rPr>
              <w:t>规格型号及主要技术参数</w:t>
            </w:r>
          </w:p>
        </w:tc>
        <w:tc>
          <w:tcPr>
            <w:tcW w:w="341" w:type="pct"/>
            <w:tcBorders>
              <w:top w:val="single" w:color="auto" w:sz="4" w:space="0"/>
              <w:left w:val="single" w:color="auto" w:sz="4" w:space="0"/>
              <w:bottom w:val="single" w:color="auto" w:sz="4" w:space="0"/>
              <w:right w:val="single" w:color="auto" w:sz="4" w:space="0"/>
            </w:tcBorders>
            <w:vAlign w:val="center"/>
          </w:tcPr>
          <w:p>
            <w:pPr>
              <w:widowControl/>
              <w:adjustRightInd w:val="0"/>
              <w:spacing w:line="420" w:lineRule="exact"/>
              <w:jc w:val="center"/>
              <w:rPr>
                <w:rFonts w:ascii="宋体" w:hAnsi="宋体" w:cs="宋体"/>
                <w:color w:val="auto"/>
                <w:kern w:val="0"/>
                <w:szCs w:val="21"/>
                <w:highlight w:val="none"/>
              </w:rPr>
            </w:pPr>
            <w:r>
              <w:rPr>
                <w:rFonts w:ascii="宋体" w:hAnsi="宋体" w:cs="宋体"/>
                <w:color w:val="auto"/>
                <w:kern w:val="0"/>
                <w:szCs w:val="21"/>
                <w:highlight w:val="none"/>
              </w:rPr>
              <w:t>单位</w:t>
            </w:r>
          </w:p>
        </w:tc>
        <w:tc>
          <w:tcPr>
            <w:tcW w:w="386" w:type="pct"/>
            <w:tcBorders>
              <w:top w:val="single" w:color="auto" w:sz="4" w:space="0"/>
              <w:left w:val="single" w:color="auto" w:sz="4" w:space="0"/>
              <w:bottom w:val="single" w:color="auto" w:sz="4" w:space="0"/>
              <w:right w:val="single" w:color="auto" w:sz="4" w:space="0"/>
            </w:tcBorders>
            <w:vAlign w:val="center"/>
          </w:tcPr>
          <w:p>
            <w:pPr>
              <w:widowControl/>
              <w:adjustRightInd w:val="0"/>
              <w:spacing w:line="420" w:lineRule="exact"/>
              <w:jc w:val="center"/>
              <w:rPr>
                <w:rFonts w:ascii="宋体" w:hAnsi="宋体" w:cs="宋体"/>
                <w:color w:val="auto"/>
                <w:kern w:val="0"/>
                <w:szCs w:val="21"/>
                <w:highlight w:val="none"/>
              </w:rPr>
            </w:pPr>
            <w:r>
              <w:rPr>
                <w:rFonts w:ascii="宋体" w:hAnsi="宋体" w:cs="宋体"/>
                <w:color w:val="auto"/>
                <w:kern w:val="0"/>
                <w:szCs w:val="21"/>
                <w:highlight w:val="none"/>
              </w:rPr>
              <w:t>数量</w:t>
            </w:r>
          </w:p>
        </w:tc>
        <w:tc>
          <w:tcPr>
            <w:tcW w:w="787" w:type="pct"/>
            <w:tcBorders>
              <w:top w:val="single" w:color="auto" w:sz="4" w:space="0"/>
              <w:left w:val="single" w:color="auto" w:sz="4" w:space="0"/>
              <w:bottom w:val="single" w:color="auto" w:sz="4" w:space="0"/>
              <w:right w:val="single" w:color="auto" w:sz="4" w:space="0"/>
            </w:tcBorders>
            <w:vAlign w:val="center"/>
          </w:tcPr>
          <w:p>
            <w:pPr>
              <w:widowControl/>
              <w:adjustRightInd w:val="0"/>
              <w:spacing w:line="420" w:lineRule="exact"/>
              <w:jc w:val="center"/>
              <w:rPr>
                <w:rFonts w:ascii="宋体" w:hAnsi="宋体" w:cs="宋体"/>
                <w:color w:val="auto"/>
                <w:kern w:val="0"/>
                <w:szCs w:val="21"/>
                <w:highlight w:val="none"/>
              </w:rPr>
            </w:pPr>
            <w:r>
              <w:rPr>
                <w:rFonts w:ascii="宋体" w:hAnsi="宋体" w:cs="宋体"/>
                <w:color w:val="auto"/>
                <w:kern w:val="0"/>
                <w:szCs w:val="21"/>
                <w:highlight w:val="none"/>
              </w:rPr>
              <w:t>预算金额</w:t>
            </w:r>
          </w:p>
          <w:p>
            <w:pPr>
              <w:widowControl/>
              <w:adjustRightInd w:val="0"/>
              <w:spacing w:line="420" w:lineRule="exact"/>
              <w:jc w:val="center"/>
              <w:rPr>
                <w:rFonts w:ascii="宋体" w:hAnsi="宋体" w:cs="宋体"/>
                <w:color w:val="auto"/>
                <w:kern w:val="0"/>
                <w:szCs w:val="21"/>
                <w:highlight w:val="none"/>
              </w:rPr>
            </w:pPr>
            <w:r>
              <w:rPr>
                <w:rFonts w:ascii="宋体" w:hAnsi="宋体" w:cs="宋体"/>
                <w:color w:val="auto"/>
                <w:kern w:val="0"/>
                <w:szCs w:val="21"/>
                <w:highlight w:val="none"/>
              </w:rPr>
              <w:t>（</w:t>
            </w:r>
            <w:r>
              <w:rPr>
                <w:rFonts w:hint="eastAsia" w:ascii="宋体" w:hAnsi="宋体" w:cs="宋体"/>
                <w:color w:val="auto"/>
                <w:kern w:val="0"/>
                <w:szCs w:val="21"/>
                <w:highlight w:val="none"/>
                <w:lang w:val="en-US" w:eastAsia="zh-CN"/>
              </w:rPr>
              <w:t>万</w:t>
            </w:r>
            <w:r>
              <w:rPr>
                <w:rFonts w:ascii="宋体" w:hAnsi="宋体" w:cs="宋体"/>
                <w:color w:val="auto"/>
                <w:kern w:val="0"/>
                <w:szCs w:val="21"/>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271" w:type="pct"/>
            <w:tcBorders>
              <w:top w:val="single" w:color="auto" w:sz="4" w:space="0"/>
              <w:left w:val="single" w:color="auto" w:sz="4" w:space="0"/>
              <w:bottom w:val="single" w:color="auto" w:sz="4" w:space="0"/>
              <w:right w:val="single" w:color="auto" w:sz="4" w:space="0"/>
            </w:tcBorders>
            <w:vAlign w:val="center"/>
          </w:tcPr>
          <w:p>
            <w:pPr>
              <w:widowControl/>
              <w:adjustRightInd w:val="0"/>
              <w:spacing w:line="420" w:lineRule="exact"/>
              <w:jc w:val="center"/>
              <w:rPr>
                <w:rFonts w:ascii="宋体" w:hAnsi="宋体" w:cs="宋体"/>
                <w:color w:val="auto"/>
                <w:kern w:val="0"/>
                <w:szCs w:val="21"/>
                <w:highlight w:val="none"/>
              </w:rPr>
            </w:pPr>
            <w:r>
              <w:rPr>
                <w:rFonts w:ascii="宋体" w:hAnsi="宋体" w:cs="宋体"/>
                <w:color w:val="auto"/>
                <w:kern w:val="0"/>
                <w:szCs w:val="21"/>
                <w:highlight w:val="none"/>
              </w:rPr>
              <w:t>1</w:t>
            </w:r>
          </w:p>
        </w:tc>
        <w:tc>
          <w:tcPr>
            <w:tcW w:w="1802" w:type="pct"/>
            <w:tcBorders>
              <w:top w:val="single" w:color="auto" w:sz="4" w:space="0"/>
              <w:left w:val="single" w:color="auto" w:sz="4" w:space="0"/>
              <w:bottom w:val="single" w:color="auto" w:sz="4" w:space="0"/>
              <w:right w:val="single" w:color="auto" w:sz="4" w:space="0"/>
            </w:tcBorders>
            <w:vAlign w:val="center"/>
          </w:tcPr>
          <w:p>
            <w:pPr>
              <w:widowControl/>
              <w:adjustRightInd w:val="0"/>
              <w:spacing w:line="420" w:lineRule="exact"/>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劳务服务</w:t>
            </w:r>
          </w:p>
        </w:tc>
        <w:tc>
          <w:tcPr>
            <w:tcW w:w="1411" w:type="pct"/>
            <w:tcBorders>
              <w:top w:val="single" w:color="auto" w:sz="4" w:space="0"/>
              <w:left w:val="single" w:color="auto" w:sz="4" w:space="0"/>
              <w:bottom w:val="single" w:color="auto" w:sz="4" w:space="0"/>
              <w:right w:val="single" w:color="auto" w:sz="4" w:space="0"/>
            </w:tcBorders>
            <w:vAlign w:val="center"/>
          </w:tcPr>
          <w:p>
            <w:pPr>
              <w:widowControl/>
              <w:adjustRightInd w:val="0"/>
              <w:spacing w:line="420" w:lineRule="exact"/>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详见第五章</w:t>
            </w:r>
          </w:p>
        </w:tc>
        <w:tc>
          <w:tcPr>
            <w:tcW w:w="341"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项</w:t>
            </w:r>
          </w:p>
        </w:tc>
        <w:tc>
          <w:tcPr>
            <w:tcW w:w="386"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w:t>
            </w:r>
          </w:p>
        </w:tc>
        <w:tc>
          <w:tcPr>
            <w:tcW w:w="787"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23</w:t>
            </w:r>
          </w:p>
        </w:tc>
      </w:tr>
    </w:tbl>
    <w:p>
      <w:pPr>
        <w:rPr>
          <w:color w:val="auto"/>
          <w:highlight w:val="none"/>
        </w:rPr>
      </w:pPr>
    </w:p>
    <w:p>
      <w:pPr>
        <w:spacing w:line="360" w:lineRule="auto"/>
        <w:rPr>
          <w:rFonts w:ascii="宋体" w:hAnsi="宋体"/>
          <w:color w:val="auto"/>
          <w:sz w:val="24"/>
          <w:szCs w:val="24"/>
          <w:highlight w:val="none"/>
        </w:rPr>
      </w:pPr>
      <w:r>
        <w:rPr>
          <w:rFonts w:hint="eastAsia" w:ascii="宋体" w:hAnsi="宋体"/>
          <w:color w:val="auto"/>
          <w:sz w:val="24"/>
          <w:szCs w:val="24"/>
          <w:highlight w:val="none"/>
        </w:rPr>
        <w:t>5、供应商的资格条件：</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1.满足《中华人民共和国政府采购法》第二十二条规定；</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1）具有独立承担民事责任的能力；</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2）具有良好的商业信誉和健全的财务会计制度；</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3）具有履行合同所必需的设备和专业技术能力；</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4）具有依法缴纳税收和社会保障资金的良好记录；</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5）参加政府采购活动前三年内，在经营活动中没有重大违法记录；</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2.本次招标不接受联合体投标。</w:t>
      </w:r>
    </w:p>
    <w:p>
      <w:pPr>
        <w:spacing w:line="360" w:lineRule="auto"/>
        <w:rPr>
          <w:rFonts w:hint="eastAsia" w:ascii="宋体" w:hAnsi="宋体" w:eastAsia="宋体"/>
          <w:bCs/>
          <w:color w:val="auto"/>
          <w:sz w:val="24"/>
          <w:szCs w:val="24"/>
          <w:highlight w:val="none"/>
          <w:lang w:eastAsia="zh-CN"/>
        </w:rPr>
      </w:pPr>
      <w:r>
        <w:rPr>
          <w:rFonts w:hint="eastAsia" w:ascii="宋体" w:hAnsi="宋体"/>
          <w:bCs/>
          <w:color w:val="auto"/>
          <w:sz w:val="24"/>
          <w:szCs w:val="24"/>
          <w:highlight w:val="none"/>
        </w:rPr>
        <w:t>6、获取</w:t>
      </w:r>
      <w:r>
        <w:rPr>
          <w:rFonts w:hint="eastAsia" w:ascii="宋体" w:hAnsi="宋体"/>
          <w:bCs/>
          <w:color w:val="auto"/>
          <w:sz w:val="24"/>
          <w:szCs w:val="24"/>
          <w:highlight w:val="none"/>
          <w:lang w:val="en-US" w:eastAsia="zh-CN"/>
        </w:rPr>
        <w:t>公开</w:t>
      </w:r>
      <w:r>
        <w:rPr>
          <w:rFonts w:hint="eastAsia" w:ascii="宋体" w:hAnsi="宋体"/>
          <w:bCs/>
          <w:color w:val="auto"/>
          <w:sz w:val="24"/>
          <w:szCs w:val="24"/>
          <w:highlight w:val="none"/>
          <w:lang w:eastAsia="zh-CN"/>
        </w:rPr>
        <w:t>招标</w:t>
      </w:r>
      <w:r>
        <w:rPr>
          <w:rFonts w:hint="eastAsia" w:ascii="宋体" w:hAnsi="宋体"/>
          <w:bCs/>
          <w:color w:val="auto"/>
          <w:sz w:val="24"/>
          <w:szCs w:val="24"/>
          <w:highlight w:val="none"/>
        </w:rPr>
        <w:t>文件的时间和期限、地点、方式</w:t>
      </w:r>
      <w:r>
        <w:rPr>
          <w:rFonts w:hint="eastAsia" w:ascii="宋体" w:hAnsi="宋体"/>
          <w:bCs/>
          <w:color w:val="auto"/>
          <w:sz w:val="24"/>
          <w:szCs w:val="24"/>
          <w:highlight w:val="none"/>
          <w:lang w:eastAsia="zh-CN"/>
        </w:rPr>
        <w:t>：</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文件获取方式：从</w:t>
      </w:r>
      <w:r>
        <w:rPr>
          <w:rFonts w:hint="eastAsia" w:ascii="宋体" w:hAnsi="宋体"/>
          <w:color w:val="auto"/>
          <w:sz w:val="24"/>
          <w:szCs w:val="24"/>
          <w:highlight w:val="none"/>
          <w:lang w:val="en-US" w:eastAsia="zh-CN"/>
        </w:rPr>
        <w:t xml:space="preserve"> 2024 </w:t>
      </w:r>
      <w:r>
        <w:rPr>
          <w:rFonts w:hint="eastAsia" w:ascii="宋体" w:hAnsi="宋体"/>
          <w:color w:val="auto"/>
          <w:sz w:val="24"/>
          <w:szCs w:val="24"/>
          <w:highlight w:val="none"/>
        </w:rPr>
        <w:t>年</w:t>
      </w:r>
      <w:r>
        <w:rPr>
          <w:rFonts w:hint="eastAsia" w:ascii="宋体" w:hAnsi="宋体"/>
          <w:color w:val="auto"/>
          <w:sz w:val="24"/>
          <w:szCs w:val="24"/>
          <w:highlight w:val="none"/>
          <w:lang w:val="en-US" w:eastAsia="zh-CN"/>
        </w:rPr>
        <w:t xml:space="preserve"> 4</w:t>
      </w:r>
      <w:r>
        <w:rPr>
          <w:rFonts w:hint="eastAsia" w:ascii="宋体" w:hAnsi="宋体"/>
          <w:color w:val="auto"/>
          <w:sz w:val="24"/>
          <w:szCs w:val="24"/>
          <w:highlight w:val="none"/>
        </w:rPr>
        <w:t>月</w:t>
      </w:r>
      <w:r>
        <w:rPr>
          <w:rFonts w:hint="eastAsia" w:ascii="宋体" w:hAnsi="宋体"/>
          <w:color w:val="auto"/>
          <w:sz w:val="24"/>
          <w:szCs w:val="24"/>
          <w:highlight w:val="none"/>
          <w:lang w:val="en-US" w:eastAsia="zh-CN"/>
        </w:rPr>
        <w:t>9</w:t>
      </w:r>
      <w:r>
        <w:rPr>
          <w:rFonts w:hint="eastAsia" w:ascii="宋体" w:hAnsi="宋体"/>
          <w:color w:val="auto"/>
          <w:sz w:val="24"/>
          <w:szCs w:val="24"/>
          <w:highlight w:val="none"/>
        </w:rPr>
        <w:t>日至</w:t>
      </w:r>
      <w:r>
        <w:rPr>
          <w:rFonts w:hint="eastAsia" w:ascii="宋体" w:hAnsi="宋体"/>
          <w:color w:val="auto"/>
          <w:sz w:val="24"/>
          <w:szCs w:val="24"/>
          <w:highlight w:val="none"/>
          <w:lang w:val="en-US" w:eastAsia="zh-CN"/>
        </w:rPr>
        <w:t xml:space="preserve">  2024 </w:t>
      </w:r>
      <w:r>
        <w:rPr>
          <w:rFonts w:hint="eastAsia" w:ascii="宋体" w:hAnsi="宋体"/>
          <w:color w:val="auto"/>
          <w:sz w:val="24"/>
          <w:szCs w:val="24"/>
          <w:highlight w:val="none"/>
        </w:rPr>
        <w:t>年</w:t>
      </w:r>
      <w:r>
        <w:rPr>
          <w:rFonts w:hint="eastAsia" w:ascii="宋体" w:hAnsi="宋体"/>
          <w:color w:val="auto"/>
          <w:sz w:val="24"/>
          <w:szCs w:val="24"/>
          <w:highlight w:val="none"/>
          <w:lang w:val="en-US" w:eastAsia="zh-CN"/>
        </w:rPr>
        <w:t xml:space="preserve"> 4</w:t>
      </w:r>
      <w:r>
        <w:rPr>
          <w:rFonts w:hint="eastAsia" w:ascii="宋体" w:hAnsi="宋体"/>
          <w:color w:val="auto"/>
          <w:sz w:val="24"/>
          <w:szCs w:val="24"/>
          <w:highlight w:val="none"/>
        </w:rPr>
        <w:t>月</w:t>
      </w:r>
      <w:r>
        <w:rPr>
          <w:rFonts w:hint="eastAsia" w:ascii="宋体" w:hAnsi="宋体"/>
          <w:color w:val="auto"/>
          <w:sz w:val="24"/>
          <w:szCs w:val="24"/>
          <w:highlight w:val="none"/>
          <w:lang w:val="en-US" w:eastAsia="zh-CN"/>
        </w:rPr>
        <w:t xml:space="preserve">14 </w:t>
      </w:r>
      <w:r>
        <w:rPr>
          <w:rFonts w:hint="eastAsia" w:ascii="宋体" w:hAnsi="宋体"/>
          <w:color w:val="auto"/>
          <w:sz w:val="24"/>
          <w:szCs w:val="24"/>
          <w:highlight w:val="none"/>
        </w:rPr>
        <w:t>日至公司官网下载。</w:t>
      </w:r>
    </w:p>
    <w:p>
      <w:pPr>
        <w:numPr>
          <w:ilvl w:val="0"/>
          <w:numId w:val="3"/>
        </w:numPr>
        <w:spacing w:line="360" w:lineRule="auto"/>
        <w:rPr>
          <w:rFonts w:hint="eastAsia" w:ascii="宋体" w:hAnsi="宋体"/>
          <w:color w:val="auto"/>
          <w:sz w:val="24"/>
          <w:szCs w:val="24"/>
          <w:highlight w:val="none"/>
        </w:rPr>
      </w:pPr>
      <w:r>
        <w:rPr>
          <w:rFonts w:hint="eastAsia" w:ascii="宋体" w:hAnsi="宋体"/>
          <w:color w:val="auto"/>
          <w:sz w:val="24"/>
          <w:szCs w:val="24"/>
          <w:highlight w:val="none"/>
          <w:lang w:val="en-US" w:eastAsia="zh-CN"/>
        </w:rPr>
        <w:t>公开</w:t>
      </w:r>
      <w:r>
        <w:rPr>
          <w:rFonts w:hint="eastAsia" w:ascii="宋体" w:hAnsi="宋体"/>
          <w:color w:val="auto"/>
          <w:sz w:val="24"/>
          <w:szCs w:val="24"/>
          <w:highlight w:val="none"/>
          <w:lang w:eastAsia="zh-CN"/>
        </w:rPr>
        <w:t>招标</w:t>
      </w:r>
      <w:r>
        <w:rPr>
          <w:rFonts w:hint="eastAsia" w:ascii="宋体" w:hAnsi="宋体"/>
          <w:color w:val="auto"/>
          <w:sz w:val="24"/>
          <w:szCs w:val="24"/>
          <w:highlight w:val="none"/>
        </w:rPr>
        <w:t>响应文件递交截止时间为</w:t>
      </w:r>
      <w:r>
        <w:rPr>
          <w:rFonts w:hint="eastAsia" w:ascii="宋体" w:hAnsi="宋体"/>
          <w:color w:val="auto"/>
          <w:sz w:val="24"/>
          <w:szCs w:val="24"/>
          <w:highlight w:val="none"/>
          <w:lang w:val="en-US" w:eastAsia="zh-CN"/>
        </w:rPr>
        <w:t xml:space="preserve">  2024 </w:t>
      </w:r>
      <w:r>
        <w:rPr>
          <w:rFonts w:hint="eastAsia" w:ascii="宋体" w:hAnsi="宋体"/>
          <w:color w:val="auto"/>
          <w:sz w:val="24"/>
          <w:szCs w:val="24"/>
          <w:highlight w:val="none"/>
        </w:rPr>
        <w:t>年</w:t>
      </w:r>
      <w:r>
        <w:rPr>
          <w:rFonts w:hint="eastAsia" w:ascii="宋体" w:hAnsi="宋体"/>
          <w:color w:val="auto"/>
          <w:sz w:val="24"/>
          <w:szCs w:val="24"/>
          <w:highlight w:val="none"/>
          <w:lang w:val="en-US" w:eastAsia="zh-CN"/>
        </w:rPr>
        <w:t>4</w:t>
      </w:r>
      <w:r>
        <w:rPr>
          <w:rFonts w:hint="eastAsia" w:ascii="宋体" w:hAnsi="宋体"/>
          <w:color w:val="auto"/>
          <w:sz w:val="24"/>
          <w:szCs w:val="24"/>
          <w:highlight w:val="none"/>
        </w:rPr>
        <w:t>月</w:t>
      </w:r>
      <w:r>
        <w:rPr>
          <w:rFonts w:hint="eastAsia" w:ascii="宋体" w:hAnsi="宋体"/>
          <w:color w:val="auto"/>
          <w:sz w:val="24"/>
          <w:szCs w:val="24"/>
          <w:highlight w:val="none"/>
          <w:lang w:val="en-US" w:eastAsia="zh-CN"/>
        </w:rPr>
        <w:t xml:space="preserve">14 </w:t>
      </w:r>
      <w:r>
        <w:rPr>
          <w:rFonts w:hint="eastAsia" w:ascii="宋体" w:hAnsi="宋体"/>
          <w:color w:val="auto"/>
          <w:sz w:val="24"/>
          <w:szCs w:val="24"/>
          <w:highlight w:val="none"/>
        </w:rPr>
        <w:t>日</w:t>
      </w:r>
      <w:r>
        <w:rPr>
          <w:rFonts w:hint="eastAsia" w:ascii="宋体" w:hAnsi="宋体"/>
          <w:b w:val="0"/>
          <w:bCs w:val="0"/>
          <w:color w:val="auto"/>
          <w:sz w:val="24"/>
          <w:szCs w:val="24"/>
          <w:highlight w:val="none"/>
          <w:lang w:val="en-US" w:eastAsia="zh-CN"/>
        </w:rPr>
        <w:t xml:space="preserve"> 15 </w:t>
      </w:r>
      <w:r>
        <w:rPr>
          <w:rFonts w:hint="eastAsia" w:ascii="宋体" w:hAnsi="宋体"/>
          <w:b w:val="0"/>
          <w:bCs w:val="0"/>
          <w:color w:val="auto"/>
          <w:sz w:val="24"/>
          <w:szCs w:val="24"/>
          <w:highlight w:val="none"/>
        </w:rPr>
        <w:t>时</w:t>
      </w:r>
      <w:r>
        <w:rPr>
          <w:rFonts w:hint="eastAsia" w:ascii="宋体" w:hAnsi="宋体"/>
          <w:b w:val="0"/>
          <w:bCs w:val="0"/>
          <w:color w:val="auto"/>
          <w:sz w:val="24"/>
          <w:szCs w:val="24"/>
          <w:highlight w:val="none"/>
          <w:lang w:val="en-US" w:eastAsia="zh-CN"/>
        </w:rPr>
        <w:t xml:space="preserve"> 30</w:t>
      </w:r>
      <w:r>
        <w:rPr>
          <w:rFonts w:hint="eastAsia" w:ascii="宋体" w:hAnsi="宋体"/>
          <w:b w:val="0"/>
          <w:bCs w:val="0"/>
          <w:color w:val="auto"/>
          <w:sz w:val="24"/>
          <w:szCs w:val="24"/>
          <w:highlight w:val="none"/>
        </w:rPr>
        <w:t>分</w:t>
      </w:r>
      <w:r>
        <w:rPr>
          <w:rFonts w:hint="eastAsia" w:ascii="宋体" w:hAnsi="宋体"/>
          <w:color w:val="auto"/>
          <w:sz w:val="24"/>
          <w:szCs w:val="24"/>
          <w:highlight w:val="none"/>
        </w:rPr>
        <w:t>（北京时间）。</w:t>
      </w:r>
    </w:p>
    <w:p>
      <w:pPr>
        <w:numPr>
          <w:ilvl w:val="0"/>
          <w:numId w:val="0"/>
        </w:numPr>
        <w:spacing w:line="360" w:lineRule="auto"/>
        <w:rPr>
          <w:b w:val="0"/>
          <w:bCs/>
          <w:color w:val="auto"/>
          <w:highlight w:val="none"/>
        </w:rPr>
      </w:pPr>
      <w:r>
        <w:rPr>
          <w:rFonts w:hint="eastAsia" w:ascii="宋体" w:hAnsi="宋体"/>
          <w:bCs/>
          <w:color w:val="auto"/>
          <w:sz w:val="24"/>
          <w:szCs w:val="24"/>
          <w:highlight w:val="none"/>
        </w:rPr>
        <w:t>8、</w:t>
      </w:r>
      <w:r>
        <w:rPr>
          <w:rFonts w:hint="eastAsia" w:ascii="宋体" w:hAnsi="宋体"/>
          <w:bCs/>
          <w:color w:val="auto"/>
          <w:sz w:val="24"/>
          <w:szCs w:val="24"/>
          <w:highlight w:val="none"/>
          <w:lang w:val="en-US" w:eastAsia="zh-CN"/>
        </w:rPr>
        <w:t>公开</w:t>
      </w:r>
      <w:r>
        <w:rPr>
          <w:rFonts w:hint="eastAsia" w:ascii="宋体" w:hAnsi="宋体"/>
          <w:color w:val="auto"/>
          <w:sz w:val="24"/>
          <w:highlight w:val="none"/>
          <w:lang w:eastAsia="zh-CN"/>
        </w:rPr>
        <w:t>招标</w:t>
      </w:r>
      <w:r>
        <w:rPr>
          <w:rFonts w:hint="eastAsia" w:ascii="宋体" w:hAnsi="宋体"/>
          <w:color w:val="auto"/>
          <w:sz w:val="24"/>
          <w:highlight w:val="none"/>
        </w:rPr>
        <w:t>响应文件</w:t>
      </w:r>
      <w:r>
        <w:rPr>
          <w:rFonts w:hint="eastAsia" w:ascii="宋体" w:hAnsi="宋体"/>
          <w:color w:val="auto"/>
          <w:sz w:val="24"/>
          <w:szCs w:val="24"/>
          <w:highlight w:val="none"/>
        </w:rPr>
        <w:t>递交地点和</w:t>
      </w:r>
      <w:r>
        <w:rPr>
          <w:rFonts w:hint="eastAsia" w:ascii="宋体" w:hAnsi="宋体"/>
          <w:color w:val="auto"/>
          <w:sz w:val="24"/>
          <w:szCs w:val="24"/>
          <w:highlight w:val="none"/>
          <w:lang w:val="en-US" w:eastAsia="zh-CN"/>
        </w:rPr>
        <w:t>公开</w:t>
      </w:r>
      <w:r>
        <w:rPr>
          <w:rFonts w:hint="eastAsia" w:ascii="宋体" w:hAnsi="宋体"/>
          <w:color w:val="auto"/>
          <w:sz w:val="24"/>
          <w:szCs w:val="24"/>
          <w:highlight w:val="none"/>
          <w:lang w:eastAsia="zh-CN"/>
        </w:rPr>
        <w:t>招标</w:t>
      </w:r>
      <w:r>
        <w:rPr>
          <w:rFonts w:hint="eastAsia" w:ascii="宋体" w:hAnsi="宋体"/>
          <w:color w:val="auto"/>
          <w:sz w:val="24"/>
          <w:szCs w:val="24"/>
          <w:highlight w:val="none"/>
        </w:rPr>
        <w:t>地点</w:t>
      </w:r>
      <w:r>
        <w:rPr>
          <w:rFonts w:hint="eastAsia" w:ascii="宋体" w:hAnsi="宋体"/>
          <w:bCs/>
          <w:color w:val="auto"/>
          <w:sz w:val="24"/>
          <w:szCs w:val="24"/>
          <w:highlight w:val="none"/>
        </w:rPr>
        <w:t>在</w:t>
      </w:r>
      <w:r>
        <w:rPr>
          <w:rFonts w:hint="eastAsia" w:ascii="宋体" w:hAnsi="宋体"/>
          <w:b/>
          <w:bCs w:val="0"/>
          <w:color w:val="auto"/>
          <w:sz w:val="24"/>
          <w:szCs w:val="24"/>
          <w:highlight w:val="none"/>
          <w:lang w:eastAsia="zh-CN"/>
        </w:rPr>
        <w:t>：</w:t>
      </w:r>
      <w:r>
        <w:rPr>
          <w:rFonts w:hint="eastAsia" w:ascii="宋体" w:hAnsi="宋体"/>
          <w:b w:val="0"/>
          <w:bCs/>
          <w:color w:val="auto"/>
          <w:sz w:val="24"/>
          <w:szCs w:val="24"/>
          <w:highlight w:val="none"/>
        </w:rPr>
        <w:t>江西省南昌市</w:t>
      </w:r>
      <w:r>
        <w:rPr>
          <w:rFonts w:hint="eastAsia" w:ascii="宋体" w:hAnsi="宋体"/>
          <w:b w:val="0"/>
          <w:bCs/>
          <w:color w:val="auto"/>
          <w:sz w:val="24"/>
          <w:szCs w:val="24"/>
          <w:highlight w:val="none"/>
          <w:lang w:val="en-US" w:eastAsia="zh-CN"/>
        </w:rPr>
        <w:t>高新开发区京东大道1189号欧洲工业园</w:t>
      </w:r>
      <w:r>
        <w:rPr>
          <w:rFonts w:hint="eastAsia" w:ascii="宋体" w:hAnsi="宋体"/>
          <w:b w:val="0"/>
          <w:bCs/>
          <w:color w:val="auto"/>
          <w:sz w:val="24"/>
          <w:szCs w:val="24"/>
          <w:highlight w:val="none"/>
        </w:rPr>
        <w:t>。</w:t>
      </w:r>
    </w:p>
    <w:p>
      <w:pPr>
        <w:spacing w:line="360" w:lineRule="auto"/>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采  购  人：</w:t>
      </w:r>
      <w:r>
        <w:rPr>
          <w:rFonts w:hint="eastAsia" w:ascii="宋体" w:hAnsi="宋体"/>
          <w:color w:val="auto"/>
          <w:sz w:val="24"/>
          <w:szCs w:val="24"/>
          <w:highlight w:val="none"/>
          <w:lang w:eastAsia="zh-CN"/>
        </w:rPr>
        <w:t>江西省水投</w:t>
      </w:r>
      <w:r>
        <w:rPr>
          <w:rFonts w:hint="eastAsia" w:ascii="宋体" w:hAnsi="宋体"/>
          <w:color w:val="auto"/>
          <w:sz w:val="24"/>
          <w:szCs w:val="24"/>
          <w:highlight w:val="none"/>
          <w:lang w:val="en-US" w:eastAsia="zh-CN"/>
        </w:rPr>
        <w:t>江河信息技术</w:t>
      </w:r>
      <w:r>
        <w:rPr>
          <w:rFonts w:hint="eastAsia" w:ascii="宋体" w:hAnsi="宋体"/>
          <w:color w:val="auto"/>
          <w:sz w:val="24"/>
          <w:szCs w:val="24"/>
          <w:highlight w:val="none"/>
          <w:lang w:eastAsia="zh-CN"/>
        </w:rPr>
        <w:t>有限公司</w:t>
      </w:r>
    </w:p>
    <w:p>
      <w:pPr>
        <w:spacing w:line="360" w:lineRule="auto"/>
        <w:rPr>
          <w:rFonts w:hint="eastAsia" w:ascii="宋体" w:hAnsi="宋体"/>
          <w:b w:val="0"/>
          <w:bCs/>
          <w:color w:val="auto"/>
          <w:sz w:val="24"/>
          <w:szCs w:val="24"/>
          <w:highlight w:val="none"/>
        </w:rPr>
      </w:pPr>
      <w:r>
        <w:rPr>
          <w:rFonts w:hint="eastAsia" w:ascii="宋体" w:hAnsi="宋体"/>
          <w:color w:val="auto"/>
          <w:sz w:val="24"/>
          <w:szCs w:val="24"/>
          <w:highlight w:val="none"/>
        </w:rPr>
        <w:t>地      址：</w:t>
      </w:r>
      <w:r>
        <w:rPr>
          <w:rFonts w:hint="eastAsia" w:ascii="宋体" w:hAnsi="宋体"/>
          <w:b w:val="0"/>
          <w:bCs/>
          <w:color w:val="auto"/>
          <w:sz w:val="24"/>
          <w:szCs w:val="24"/>
          <w:highlight w:val="none"/>
        </w:rPr>
        <w:t>江西省南昌市南昌高新技术产业开发区紫阳大道3399号</w:t>
      </w:r>
    </w:p>
    <w:p>
      <w:pPr>
        <w:pStyle w:val="32"/>
        <w:spacing w:line="360" w:lineRule="auto"/>
        <w:ind w:left="0"/>
        <w:outlineLvl w:val="0"/>
        <w:rPr>
          <w:rFonts w:hint="eastAsia" w:ascii="宋体" w:hAnsi="宋体"/>
          <w:color w:val="auto"/>
          <w:sz w:val="24"/>
          <w:szCs w:val="24"/>
          <w:highlight w:val="none"/>
        </w:rPr>
      </w:pPr>
      <w:r>
        <w:rPr>
          <w:rFonts w:hint="eastAsia" w:ascii="宋体" w:hAnsi="宋体"/>
          <w:color w:val="auto"/>
          <w:sz w:val="24"/>
          <w:szCs w:val="24"/>
          <w:highlight w:val="none"/>
        </w:rPr>
        <w:t>电      话：</w:t>
      </w:r>
      <w:bookmarkEnd w:id="3"/>
      <w:r>
        <w:rPr>
          <w:rFonts w:hint="eastAsia" w:ascii="宋体" w:hAnsi="宋体"/>
          <w:color w:val="auto"/>
          <w:sz w:val="24"/>
          <w:szCs w:val="24"/>
          <w:highlight w:val="none"/>
        </w:rPr>
        <w:t>+86-</w:t>
      </w:r>
      <w:bookmarkStart w:id="4" w:name="_Toc10799"/>
      <w:bookmarkStart w:id="5" w:name="_Toc4371"/>
      <w:r>
        <w:rPr>
          <w:rFonts w:hint="eastAsia" w:ascii="宋体" w:hAnsi="宋体"/>
          <w:color w:val="auto"/>
          <w:sz w:val="24"/>
          <w:szCs w:val="24"/>
          <w:highlight w:val="none"/>
        </w:rPr>
        <w:t>18979175701</w:t>
      </w:r>
    </w:p>
    <w:p>
      <w:pPr>
        <w:pStyle w:val="32"/>
        <w:spacing w:line="360" w:lineRule="auto"/>
        <w:ind w:left="0"/>
        <w:outlineLvl w:val="0"/>
        <w:rPr>
          <w:rFonts w:hint="eastAsia" w:ascii="宋体" w:hAnsi="宋体"/>
          <w:color w:val="auto"/>
          <w:sz w:val="24"/>
          <w:szCs w:val="24"/>
          <w:highlight w:val="none"/>
        </w:rPr>
      </w:pPr>
    </w:p>
    <w:p>
      <w:pPr>
        <w:pStyle w:val="32"/>
        <w:spacing w:line="360" w:lineRule="auto"/>
        <w:ind w:left="0"/>
        <w:outlineLvl w:val="0"/>
        <w:rPr>
          <w:rFonts w:hint="eastAsia" w:ascii="宋体" w:hAnsi="宋体"/>
          <w:color w:val="auto"/>
          <w:sz w:val="24"/>
          <w:szCs w:val="24"/>
          <w:highlight w:val="none"/>
        </w:rPr>
      </w:pPr>
    </w:p>
    <w:p>
      <w:pPr>
        <w:pStyle w:val="32"/>
        <w:spacing w:line="360" w:lineRule="auto"/>
        <w:ind w:left="0"/>
        <w:jc w:val="center"/>
        <w:outlineLvl w:val="0"/>
        <w:rPr>
          <w:b/>
          <w:color w:val="auto"/>
          <w:sz w:val="32"/>
          <w:szCs w:val="32"/>
          <w:highlight w:val="none"/>
        </w:rPr>
      </w:pPr>
      <w:r>
        <w:rPr>
          <w:rFonts w:hint="eastAsia"/>
          <w:b/>
          <w:color w:val="auto"/>
          <w:sz w:val="32"/>
          <w:szCs w:val="32"/>
          <w:highlight w:val="none"/>
        </w:rPr>
        <w:t>第二章　供应商须知</w:t>
      </w:r>
      <w:bookmarkEnd w:id="4"/>
      <w:bookmarkEnd w:id="5"/>
    </w:p>
    <w:p>
      <w:pPr>
        <w:pStyle w:val="3"/>
        <w:spacing w:before="0" w:after="0" w:line="360" w:lineRule="auto"/>
        <w:rPr>
          <w:rFonts w:ascii="宋体" w:hAnsi="宋体" w:eastAsia="宋体"/>
          <w:color w:val="auto"/>
          <w:sz w:val="24"/>
          <w:highlight w:val="none"/>
        </w:rPr>
      </w:pPr>
      <w:bookmarkStart w:id="6" w:name="_Toc27082230"/>
      <w:bookmarkStart w:id="7" w:name="_Toc520958252"/>
      <w:bookmarkStart w:id="8" w:name="_Toc518573414"/>
      <w:bookmarkStart w:id="9" w:name="_Toc24195"/>
      <w:bookmarkStart w:id="10" w:name="_Toc516734863"/>
      <w:r>
        <w:rPr>
          <w:rFonts w:hint="eastAsia" w:ascii="宋体" w:hAnsi="宋体" w:eastAsia="宋体"/>
          <w:color w:val="auto"/>
          <w:sz w:val="24"/>
          <w:highlight w:val="none"/>
        </w:rPr>
        <w:t>一、前附表</w:t>
      </w:r>
      <w:bookmarkEnd w:id="6"/>
      <w:bookmarkEnd w:id="7"/>
      <w:bookmarkEnd w:id="8"/>
      <w:bookmarkEnd w:id="9"/>
      <w:bookmarkEnd w:id="10"/>
    </w:p>
    <w:p>
      <w:pPr>
        <w:spacing w:line="360" w:lineRule="auto"/>
        <w:ind w:left="-239" w:leftChars="-114" w:firstLine="480" w:firstLineChars="200"/>
        <w:rPr>
          <w:rFonts w:ascii="宋体" w:hAnsi="宋体"/>
          <w:color w:val="auto"/>
          <w:highlight w:val="none"/>
        </w:rPr>
      </w:pPr>
      <w:r>
        <w:rPr>
          <w:rFonts w:hint="eastAsia" w:ascii="宋体" w:hAnsi="宋体"/>
          <w:color w:val="auto"/>
          <w:sz w:val="24"/>
          <w:szCs w:val="24"/>
          <w:highlight w:val="none"/>
        </w:rPr>
        <w:t>本表的具体资料是对供应商须知的具体补充和修改，如有矛盾，应以本资料表为准。</w:t>
      </w:r>
    </w:p>
    <w:tbl>
      <w:tblPr>
        <w:tblStyle w:val="40"/>
        <w:tblW w:w="94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80"/>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828" w:type="dxa"/>
            <w:vAlign w:val="center"/>
          </w:tcPr>
          <w:p>
            <w:pPr>
              <w:spacing w:line="360" w:lineRule="auto"/>
              <w:jc w:val="center"/>
              <w:rPr>
                <w:rFonts w:ascii="宋体" w:hAnsi="宋体"/>
                <w:b/>
                <w:bCs/>
                <w:color w:val="auto"/>
                <w:sz w:val="24"/>
                <w:szCs w:val="24"/>
                <w:highlight w:val="none"/>
              </w:rPr>
            </w:pPr>
            <w:r>
              <w:rPr>
                <w:rFonts w:ascii="宋体" w:hAnsi="宋体"/>
                <w:b/>
                <w:bCs/>
                <w:color w:val="auto"/>
                <w:sz w:val="24"/>
                <w:szCs w:val="24"/>
                <w:highlight w:val="none"/>
              </w:rPr>
              <w:t>序号</w:t>
            </w:r>
          </w:p>
        </w:tc>
        <w:tc>
          <w:tcPr>
            <w:tcW w:w="1080" w:type="dxa"/>
            <w:vAlign w:val="center"/>
          </w:tcPr>
          <w:p>
            <w:pPr>
              <w:spacing w:line="360" w:lineRule="auto"/>
              <w:jc w:val="center"/>
              <w:rPr>
                <w:rFonts w:ascii="宋体" w:hAnsi="宋体"/>
                <w:b/>
                <w:bCs/>
                <w:color w:val="auto"/>
                <w:sz w:val="24"/>
                <w:szCs w:val="24"/>
                <w:highlight w:val="none"/>
              </w:rPr>
            </w:pPr>
            <w:r>
              <w:rPr>
                <w:rFonts w:ascii="宋体" w:hAnsi="宋体"/>
                <w:b/>
                <w:bCs/>
                <w:color w:val="auto"/>
                <w:sz w:val="24"/>
                <w:szCs w:val="24"/>
                <w:highlight w:val="none"/>
              </w:rPr>
              <w:t>条款号</w:t>
            </w:r>
          </w:p>
        </w:tc>
        <w:tc>
          <w:tcPr>
            <w:tcW w:w="7560" w:type="dxa"/>
            <w:vAlign w:val="center"/>
          </w:tcPr>
          <w:p>
            <w:pPr>
              <w:spacing w:line="360" w:lineRule="auto"/>
              <w:jc w:val="center"/>
              <w:rPr>
                <w:rFonts w:ascii="宋体" w:hAnsi="宋体"/>
                <w:b/>
                <w:bCs/>
                <w:color w:val="auto"/>
                <w:sz w:val="24"/>
                <w:szCs w:val="24"/>
                <w:highlight w:val="none"/>
              </w:rPr>
            </w:pPr>
            <w:r>
              <w:rPr>
                <w:rFonts w:ascii="宋体" w:hAnsi="宋体"/>
                <w:b/>
                <w:bCs/>
                <w:color w:val="auto"/>
                <w:sz w:val="24"/>
                <w:szCs w:val="24"/>
                <w:highlight w:val="none"/>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828" w:type="dxa"/>
            <w:vAlign w:val="center"/>
          </w:tcPr>
          <w:p>
            <w:pPr>
              <w:spacing w:line="360" w:lineRule="auto"/>
              <w:jc w:val="center"/>
              <w:rPr>
                <w:rFonts w:ascii="宋体" w:hAnsi="宋体"/>
                <w:color w:val="auto"/>
                <w:sz w:val="24"/>
                <w:szCs w:val="24"/>
                <w:highlight w:val="none"/>
              </w:rPr>
            </w:pPr>
            <w:r>
              <w:rPr>
                <w:rFonts w:ascii="宋体" w:hAnsi="宋体"/>
                <w:color w:val="auto"/>
                <w:sz w:val="24"/>
                <w:szCs w:val="24"/>
                <w:highlight w:val="none"/>
              </w:rPr>
              <w:t>1</w:t>
            </w:r>
          </w:p>
        </w:tc>
        <w:tc>
          <w:tcPr>
            <w:tcW w:w="1080" w:type="dxa"/>
            <w:vAlign w:val="center"/>
          </w:tcPr>
          <w:p>
            <w:pPr>
              <w:spacing w:line="360" w:lineRule="auto"/>
              <w:jc w:val="center"/>
              <w:rPr>
                <w:rFonts w:ascii="宋体" w:hAnsi="宋体"/>
                <w:color w:val="auto"/>
                <w:sz w:val="24"/>
                <w:szCs w:val="24"/>
                <w:highlight w:val="none"/>
              </w:rPr>
            </w:pPr>
            <w:r>
              <w:rPr>
                <w:rFonts w:ascii="宋体" w:hAnsi="宋体"/>
                <w:color w:val="auto"/>
                <w:sz w:val="24"/>
                <w:szCs w:val="24"/>
                <w:highlight w:val="none"/>
              </w:rPr>
              <w:t>1.1</w:t>
            </w:r>
          </w:p>
        </w:tc>
        <w:tc>
          <w:tcPr>
            <w:tcW w:w="7560" w:type="dxa"/>
            <w:vAlign w:val="center"/>
          </w:tcPr>
          <w:p>
            <w:pPr>
              <w:spacing w:line="360" w:lineRule="auto"/>
              <w:rPr>
                <w:rFonts w:hint="eastAsia" w:ascii="宋体" w:hAnsi="宋体" w:eastAsia="宋体"/>
                <w:color w:val="auto"/>
                <w:sz w:val="24"/>
                <w:szCs w:val="24"/>
                <w:highlight w:val="none"/>
                <w:lang w:eastAsia="zh-CN"/>
              </w:rPr>
            </w:pPr>
            <w:r>
              <w:rPr>
                <w:rFonts w:ascii="宋体" w:hAnsi="宋体"/>
                <w:color w:val="auto"/>
                <w:sz w:val="24"/>
                <w:szCs w:val="24"/>
                <w:highlight w:val="none"/>
              </w:rPr>
              <w:t>项目名称：</w:t>
            </w:r>
            <w:r>
              <w:rPr>
                <w:rFonts w:hint="eastAsia" w:ascii="宋体" w:hAnsi="宋体" w:eastAsia="宋体" w:cs="宋体"/>
                <w:b w:val="0"/>
                <w:bCs w:val="0"/>
                <w:color w:val="auto"/>
                <w:sz w:val="24"/>
                <w:szCs w:val="24"/>
                <w:highlight w:val="none"/>
                <w:u w:val="single"/>
                <w:lang w:val="en-US" w:eastAsia="zh-CN"/>
              </w:rPr>
              <w:t>水利枢纽工程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Align w:val="center"/>
          </w:tcPr>
          <w:p>
            <w:pPr>
              <w:spacing w:line="360" w:lineRule="auto"/>
              <w:jc w:val="center"/>
              <w:rPr>
                <w:rFonts w:ascii="宋体" w:hAnsi="宋体"/>
                <w:color w:val="auto"/>
                <w:sz w:val="24"/>
                <w:szCs w:val="24"/>
                <w:highlight w:val="none"/>
              </w:rPr>
            </w:pPr>
            <w:r>
              <w:rPr>
                <w:rFonts w:ascii="宋体" w:hAnsi="宋体"/>
                <w:color w:val="auto"/>
                <w:sz w:val="24"/>
                <w:szCs w:val="24"/>
                <w:highlight w:val="none"/>
              </w:rPr>
              <w:t>2</w:t>
            </w:r>
          </w:p>
        </w:tc>
        <w:tc>
          <w:tcPr>
            <w:tcW w:w="1080" w:type="dxa"/>
            <w:vAlign w:val="center"/>
          </w:tcPr>
          <w:p>
            <w:pPr>
              <w:spacing w:line="360" w:lineRule="auto"/>
              <w:jc w:val="center"/>
              <w:rPr>
                <w:rFonts w:ascii="宋体" w:hAnsi="宋体"/>
                <w:color w:val="auto"/>
                <w:sz w:val="24"/>
                <w:szCs w:val="24"/>
                <w:highlight w:val="none"/>
              </w:rPr>
            </w:pPr>
            <w:r>
              <w:rPr>
                <w:rFonts w:ascii="宋体" w:hAnsi="宋体"/>
                <w:color w:val="auto"/>
                <w:sz w:val="24"/>
                <w:szCs w:val="24"/>
                <w:highlight w:val="none"/>
              </w:rPr>
              <w:t>2.1</w:t>
            </w:r>
          </w:p>
        </w:tc>
        <w:tc>
          <w:tcPr>
            <w:tcW w:w="7560" w:type="dxa"/>
            <w:vAlign w:val="center"/>
          </w:tcPr>
          <w:p>
            <w:pPr>
              <w:spacing w:line="360" w:lineRule="auto"/>
              <w:rPr>
                <w:rFonts w:hint="eastAsia" w:ascii="宋体" w:hAnsi="宋体" w:eastAsia="宋体"/>
                <w:color w:val="auto"/>
                <w:sz w:val="24"/>
                <w:szCs w:val="24"/>
                <w:highlight w:val="none"/>
                <w:lang w:eastAsia="zh-CN"/>
              </w:rPr>
            </w:pPr>
            <w:r>
              <w:rPr>
                <w:rFonts w:ascii="宋体" w:hAnsi="宋体"/>
                <w:color w:val="auto"/>
                <w:sz w:val="24"/>
                <w:szCs w:val="24"/>
                <w:highlight w:val="none"/>
              </w:rPr>
              <w:t>采购人：</w:t>
            </w:r>
            <w:r>
              <w:rPr>
                <w:rFonts w:hint="eastAsia" w:ascii="宋体" w:hAnsi="宋体"/>
                <w:color w:val="auto"/>
                <w:sz w:val="24"/>
                <w:szCs w:val="24"/>
                <w:highlight w:val="none"/>
              </w:rPr>
              <w:t>江西省水投江河信息技术有限公司</w:t>
            </w:r>
          </w:p>
          <w:p>
            <w:pPr>
              <w:spacing w:line="360" w:lineRule="auto"/>
              <w:rPr>
                <w:rFonts w:hint="default" w:ascii="宋体" w:hAnsi="宋体" w:eastAsia="宋体"/>
                <w:color w:val="auto"/>
                <w:sz w:val="24"/>
                <w:szCs w:val="24"/>
                <w:highlight w:val="none"/>
                <w:lang w:val="en-US" w:eastAsia="zh-CN"/>
              </w:rPr>
            </w:pPr>
            <w:r>
              <w:rPr>
                <w:rFonts w:ascii="宋体" w:hAnsi="宋体"/>
                <w:color w:val="auto"/>
                <w:sz w:val="24"/>
                <w:szCs w:val="24"/>
                <w:highlight w:val="none"/>
              </w:rPr>
              <w:t>联系人：</w:t>
            </w:r>
            <w:r>
              <w:rPr>
                <w:rFonts w:hint="eastAsia" w:ascii="宋体" w:hAnsi="宋体"/>
                <w:color w:val="auto"/>
                <w:sz w:val="24"/>
                <w:szCs w:val="24"/>
                <w:highlight w:val="none"/>
                <w:lang w:val="en-US" w:eastAsia="zh-CN"/>
              </w:rPr>
              <w:t>李小英</w:t>
            </w:r>
          </w:p>
          <w:p>
            <w:pPr>
              <w:spacing w:line="360" w:lineRule="auto"/>
              <w:rPr>
                <w:rFonts w:hint="default" w:ascii="宋体" w:hAnsi="宋体" w:eastAsia="宋体"/>
                <w:color w:val="auto"/>
                <w:sz w:val="24"/>
                <w:szCs w:val="24"/>
                <w:highlight w:val="none"/>
                <w:lang w:val="en-US" w:eastAsia="zh-CN"/>
              </w:rPr>
            </w:pPr>
            <w:r>
              <w:rPr>
                <w:rFonts w:ascii="宋体" w:hAnsi="宋体"/>
                <w:color w:val="auto"/>
                <w:sz w:val="24"/>
                <w:szCs w:val="24"/>
                <w:highlight w:val="none"/>
              </w:rPr>
              <w:t>电  话：</w:t>
            </w:r>
            <w:r>
              <w:rPr>
                <w:rFonts w:hint="eastAsia" w:ascii="宋体" w:hAnsi="宋体"/>
                <w:color w:val="auto"/>
                <w:sz w:val="24"/>
                <w:szCs w:val="24"/>
                <w:highlight w:val="none"/>
              </w:rPr>
              <w:t>1</w:t>
            </w:r>
            <w:r>
              <w:rPr>
                <w:rFonts w:hint="eastAsia" w:ascii="宋体" w:hAnsi="宋体"/>
                <w:color w:val="auto"/>
                <w:sz w:val="24"/>
                <w:szCs w:val="24"/>
                <w:highlight w:val="none"/>
                <w:lang w:val="en-US" w:eastAsia="zh-CN"/>
              </w:rPr>
              <w:t>3870100629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Align w:val="center"/>
          </w:tcPr>
          <w:p>
            <w:pPr>
              <w:spacing w:line="360" w:lineRule="auto"/>
              <w:jc w:val="center"/>
              <w:rPr>
                <w:rFonts w:ascii="宋体" w:hAnsi="宋体"/>
                <w:color w:val="auto"/>
                <w:sz w:val="24"/>
                <w:szCs w:val="24"/>
                <w:highlight w:val="none"/>
              </w:rPr>
            </w:pPr>
            <w:r>
              <w:rPr>
                <w:rFonts w:ascii="宋体" w:hAnsi="宋体"/>
                <w:color w:val="auto"/>
                <w:sz w:val="24"/>
                <w:szCs w:val="24"/>
                <w:highlight w:val="none"/>
              </w:rPr>
              <w:t>3</w:t>
            </w:r>
          </w:p>
        </w:tc>
        <w:tc>
          <w:tcPr>
            <w:tcW w:w="1080" w:type="dxa"/>
            <w:vAlign w:val="center"/>
          </w:tcPr>
          <w:p>
            <w:pPr>
              <w:spacing w:line="360" w:lineRule="auto"/>
              <w:jc w:val="center"/>
              <w:rPr>
                <w:rFonts w:ascii="宋体" w:hAnsi="宋体"/>
                <w:color w:val="auto"/>
                <w:sz w:val="24"/>
                <w:szCs w:val="24"/>
                <w:highlight w:val="none"/>
              </w:rPr>
            </w:pPr>
            <w:r>
              <w:rPr>
                <w:rFonts w:ascii="宋体" w:hAnsi="宋体"/>
                <w:color w:val="auto"/>
                <w:sz w:val="24"/>
                <w:szCs w:val="24"/>
                <w:highlight w:val="none"/>
              </w:rPr>
              <w:t>3.1</w:t>
            </w:r>
          </w:p>
        </w:tc>
        <w:tc>
          <w:tcPr>
            <w:tcW w:w="7560" w:type="dxa"/>
            <w:vAlign w:val="center"/>
          </w:tcPr>
          <w:p>
            <w:pPr>
              <w:spacing w:line="360" w:lineRule="auto"/>
              <w:rPr>
                <w:rFonts w:ascii="宋体" w:hAnsi="宋体"/>
                <w:b w:val="0"/>
                <w:bCs/>
                <w:color w:val="auto"/>
                <w:sz w:val="24"/>
                <w:szCs w:val="24"/>
                <w:highlight w:val="none"/>
              </w:rPr>
            </w:pPr>
            <w:r>
              <w:rPr>
                <w:rFonts w:ascii="宋体" w:hAnsi="宋体" w:cs="宋体"/>
                <w:b w:val="0"/>
                <w:bCs/>
                <w:color w:val="auto"/>
                <w:sz w:val="24"/>
                <w:highlight w:val="none"/>
              </w:rPr>
              <w:t>投标保证金：无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Align w:val="center"/>
          </w:tcPr>
          <w:p>
            <w:pPr>
              <w:spacing w:line="360" w:lineRule="auto"/>
              <w:jc w:val="center"/>
              <w:rPr>
                <w:rFonts w:ascii="宋体" w:hAnsi="宋体"/>
                <w:color w:val="auto"/>
                <w:sz w:val="24"/>
                <w:szCs w:val="24"/>
                <w:highlight w:val="none"/>
              </w:rPr>
            </w:pPr>
            <w:r>
              <w:rPr>
                <w:rFonts w:ascii="宋体" w:hAnsi="宋体"/>
                <w:color w:val="auto"/>
                <w:sz w:val="24"/>
                <w:szCs w:val="24"/>
                <w:highlight w:val="none"/>
              </w:rPr>
              <w:t>4</w:t>
            </w:r>
          </w:p>
        </w:tc>
        <w:tc>
          <w:tcPr>
            <w:tcW w:w="1080" w:type="dxa"/>
            <w:vAlign w:val="center"/>
          </w:tcPr>
          <w:p>
            <w:pPr>
              <w:spacing w:line="360" w:lineRule="auto"/>
              <w:jc w:val="center"/>
              <w:rPr>
                <w:rFonts w:ascii="宋体" w:hAnsi="宋体"/>
                <w:color w:val="auto"/>
                <w:sz w:val="24"/>
                <w:szCs w:val="24"/>
                <w:highlight w:val="none"/>
              </w:rPr>
            </w:pPr>
            <w:r>
              <w:rPr>
                <w:rFonts w:ascii="宋体" w:hAnsi="宋体"/>
                <w:color w:val="auto"/>
                <w:sz w:val="24"/>
                <w:szCs w:val="24"/>
                <w:highlight w:val="none"/>
              </w:rPr>
              <w:t>4.1</w:t>
            </w:r>
          </w:p>
        </w:tc>
        <w:tc>
          <w:tcPr>
            <w:tcW w:w="7560" w:type="dxa"/>
            <w:vAlign w:val="center"/>
          </w:tcPr>
          <w:p>
            <w:pPr>
              <w:spacing w:line="360" w:lineRule="auto"/>
              <w:rPr>
                <w:rFonts w:ascii="宋体" w:hAnsi="宋体"/>
                <w:b w:val="0"/>
                <w:bCs/>
                <w:color w:val="auto"/>
                <w:sz w:val="24"/>
                <w:szCs w:val="24"/>
                <w:highlight w:val="none"/>
              </w:rPr>
            </w:pPr>
            <w:r>
              <w:rPr>
                <w:rFonts w:hint="eastAsia" w:ascii="宋体" w:hAnsi="宋体"/>
                <w:b w:val="0"/>
                <w:bCs/>
                <w:color w:val="auto"/>
                <w:sz w:val="24"/>
                <w:szCs w:val="24"/>
                <w:highlight w:val="none"/>
                <w:lang w:eastAsia="zh-CN"/>
              </w:rPr>
              <w:t>招标</w:t>
            </w:r>
            <w:r>
              <w:rPr>
                <w:rFonts w:ascii="宋体" w:hAnsi="宋体"/>
                <w:b w:val="0"/>
                <w:bCs/>
                <w:color w:val="auto"/>
                <w:sz w:val="24"/>
                <w:szCs w:val="24"/>
                <w:highlight w:val="none"/>
              </w:rPr>
              <w:t>有效期：自</w:t>
            </w:r>
            <w:r>
              <w:rPr>
                <w:rFonts w:hint="eastAsia" w:ascii="宋体" w:hAnsi="宋体"/>
                <w:b w:val="0"/>
                <w:bCs/>
                <w:color w:val="auto"/>
                <w:sz w:val="24"/>
                <w:szCs w:val="24"/>
                <w:highlight w:val="none"/>
                <w:lang w:val="en-US" w:eastAsia="zh-CN"/>
              </w:rPr>
              <w:t>公开</w:t>
            </w:r>
            <w:r>
              <w:rPr>
                <w:rFonts w:hint="eastAsia" w:ascii="宋体" w:hAnsi="宋体"/>
                <w:b w:val="0"/>
                <w:bCs/>
                <w:color w:val="auto"/>
                <w:sz w:val="24"/>
                <w:szCs w:val="24"/>
                <w:highlight w:val="none"/>
                <w:lang w:eastAsia="zh-CN"/>
              </w:rPr>
              <w:t>招标</w:t>
            </w:r>
            <w:r>
              <w:rPr>
                <w:rFonts w:ascii="宋体" w:hAnsi="宋体"/>
                <w:b w:val="0"/>
                <w:bCs/>
                <w:color w:val="auto"/>
                <w:sz w:val="24"/>
                <w:szCs w:val="24"/>
                <w:highlight w:val="none"/>
              </w:rPr>
              <w:t>之日起不少于90天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Align w:val="center"/>
          </w:tcPr>
          <w:p>
            <w:pPr>
              <w:spacing w:line="360" w:lineRule="auto"/>
              <w:jc w:val="center"/>
              <w:rPr>
                <w:rFonts w:ascii="宋体" w:hAnsi="宋体"/>
                <w:color w:val="auto"/>
                <w:sz w:val="24"/>
                <w:szCs w:val="24"/>
                <w:highlight w:val="none"/>
              </w:rPr>
            </w:pPr>
            <w:r>
              <w:rPr>
                <w:rFonts w:ascii="宋体" w:hAnsi="宋体"/>
                <w:color w:val="auto"/>
                <w:sz w:val="24"/>
                <w:szCs w:val="24"/>
                <w:highlight w:val="none"/>
              </w:rPr>
              <w:t>5</w:t>
            </w:r>
          </w:p>
        </w:tc>
        <w:tc>
          <w:tcPr>
            <w:tcW w:w="1080" w:type="dxa"/>
            <w:vAlign w:val="center"/>
          </w:tcPr>
          <w:p>
            <w:pPr>
              <w:spacing w:line="360" w:lineRule="auto"/>
              <w:jc w:val="center"/>
              <w:rPr>
                <w:rFonts w:ascii="宋体" w:hAnsi="宋体"/>
                <w:color w:val="auto"/>
                <w:sz w:val="24"/>
                <w:szCs w:val="24"/>
                <w:highlight w:val="none"/>
              </w:rPr>
            </w:pPr>
            <w:r>
              <w:rPr>
                <w:rFonts w:ascii="宋体" w:hAnsi="宋体"/>
                <w:color w:val="auto"/>
                <w:sz w:val="24"/>
                <w:szCs w:val="24"/>
                <w:highlight w:val="none"/>
              </w:rPr>
              <w:t>5.1</w:t>
            </w:r>
          </w:p>
        </w:tc>
        <w:tc>
          <w:tcPr>
            <w:tcW w:w="7560" w:type="dxa"/>
            <w:vAlign w:val="center"/>
          </w:tcPr>
          <w:p>
            <w:pPr>
              <w:spacing w:line="360" w:lineRule="auto"/>
              <w:rPr>
                <w:rFonts w:ascii="宋体" w:hAnsi="宋体"/>
                <w:b w:val="0"/>
                <w:bCs/>
                <w:color w:val="auto"/>
                <w:sz w:val="24"/>
                <w:szCs w:val="24"/>
                <w:highlight w:val="none"/>
              </w:rPr>
            </w:pPr>
            <w:r>
              <w:rPr>
                <w:rFonts w:hint="eastAsia" w:ascii="宋体" w:hAnsi="宋体"/>
                <w:b w:val="0"/>
                <w:bCs/>
                <w:color w:val="auto"/>
                <w:sz w:val="24"/>
                <w:szCs w:val="24"/>
                <w:highlight w:val="none"/>
                <w:lang w:eastAsia="zh-CN"/>
              </w:rPr>
              <w:t>招标</w:t>
            </w:r>
            <w:r>
              <w:rPr>
                <w:rFonts w:ascii="宋体" w:hAnsi="宋体"/>
                <w:b w:val="0"/>
                <w:bCs/>
                <w:color w:val="auto"/>
                <w:sz w:val="24"/>
                <w:szCs w:val="24"/>
                <w:highlight w:val="none"/>
              </w:rPr>
              <w:t>响应文件的份数：正本1份、副本1份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Align w:val="center"/>
          </w:tcPr>
          <w:p>
            <w:pPr>
              <w:spacing w:line="360" w:lineRule="auto"/>
              <w:jc w:val="center"/>
              <w:rPr>
                <w:rFonts w:ascii="宋体" w:hAnsi="宋体"/>
                <w:color w:val="auto"/>
                <w:sz w:val="24"/>
                <w:szCs w:val="24"/>
                <w:highlight w:val="none"/>
              </w:rPr>
            </w:pPr>
            <w:r>
              <w:rPr>
                <w:rFonts w:ascii="宋体" w:hAnsi="宋体"/>
                <w:color w:val="auto"/>
                <w:sz w:val="24"/>
                <w:szCs w:val="24"/>
                <w:highlight w:val="none"/>
              </w:rPr>
              <w:t>6</w:t>
            </w:r>
          </w:p>
        </w:tc>
        <w:tc>
          <w:tcPr>
            <w:tcW w:w="1080" w:type="dxa"/>
            <w:vAlign w:val="center"/>
          </w:tcPr>
          <w:p>
            <w:pPr>
              <w:spacing w:line="360" w:lineRule="auto"/>
              <w:jc w:val="center"/>
              <w:rPr>
                <w:rFonts w:ascii="宋体" w:hAnsi="宋体"/>
                <w:color w:val="auto"/>
                <w:sz w:val="24"/>
                <w:szCs w:val="24"/>
                <w:highlight w:val="none"/>
              </w:rPr>
            </w:pPr>
            <w:r>
              <w:rPr>
                <w:rFonts w:ascii="宋体" w:hAnsi="宋体"/>
                <w:color w:val="auto"/>
                <w:sz w:val="24"/>
                <w:szCs w:val="24"/>
                <w:highlight w:val="none"/>
              </w:rPr>
              <w:t>6.1</w:t>
            </w:r>
          </w:p>
        </w:tc>
        <w:tc>
          <w:tcPr>
            <w:tcW w:w="7560" w:type="dxa"/>
            <w:vAlign w:val="center"/>
          </w:tcPr>
          <w:p>
            <w:pPr>
              <w:spacing w:line="360" w:lineRule="auto"/>
              <w:rPr>
                <w:rFonts w:ascii="宋体" w:hAnsi="宋体"/>
                <w:b w:val="0"/>
                <w:bCs/>
                <w:color w:val="auto"/>
                <w:sz w:val="24"/>
                <w:szCs w:val="24"/>
                <w:highlight w:val="none"/>
              </w:rPr>
            </w:pPr>
            <w:r>
              <w:rPr>
                <w:rFonts w:hint="default" w:ascii="宋体" w:hAnsi="宋体"/>
                <w:b w:val="0"/>
                <w:bCs/>
                <w:color w:val="auto"/>
                <w:sz w:val="24"/>
                <w:szCs w:val="24"/>
                <w:highlight w:val="none"/>
                <w:lang w:eastAsia="zh-CN"/>
              </w:rPr>
              <w:t>投</w:t>
            </w:r>
            <w:r>
              <w:rPr>
                <w:rFonts w:hint="eastAsia" w:ascii="宋体" w:hAnsi="宋体"/>
                <w:b w:val="0"/>
                <w:bCs/>
                <w:color w:val="auto"/>
                <w:sz w:val="24"/>
                <w:szCs w:val="24"/>
                <w:highlight w:val="none"/>
                <w:lang w:eastAsia="zh-CN"/>
              </w:rPr>
              <w:t>标</w:t>
            </w:r>
            <w:r>
              <w:rPr>
                <w:rFonts w:ascii="宋体" w:hAnsi="宋体"/>
                <w:b w:val="0"/>
                <w:bCs/>
                <w:color w:val="auto"/>
                <w:sz w:val="24"/>
                <w:szCs w:val="24"/>
                <w:highlight w:val="none"/>
              </w:rPr>
              <w:t>响应文件递交截止时间：</w:t>
            </w:r>
            <w:r>
              <w:rPr>
                <w:rFonts w:hint="eastAsia" w:ascii="宋体" w:hAnsi="宋体"/>
                <w:b w:val="0"/>
                <w:bCs/>
                <w:color w:val="auto"/>
                <w:sz w:val="24"/>
                <w:szCs w:val="24"/>
                <w:highlight w:val="none"/>
                <w:lang w:val="en-US" w:eastAsia="zh-CN"/>
              </w:rPr>
              <w:t xml:space="preserve">  2024 </w:t>
            </w:r>
            <w:r>
              <w:rPr>
                <w:rFonts w:hint="eastAsia" w:ascii="宋体" w:hAnsi="宋体"/>
                <w:b w:val="0"/>
                <w:bCs/>
                <w:color w:val="auto"/>
                <w:sz w:val="24"/>
                <w:szCs w:val="24"/>
                <w:highlight w:val="none"/>
              </w:rPr>
              <w:t>年</w:t>
            </w:r>
            <w:r>
              <w:rPr>
                <w:rFonts w:hint="eastAsia" w:ascii="宋体" w:hAnsi="宋体"/>
                <w:b w:val="0"/>
                <w:bCs/>
                <w:color w:val="auto"/>
                <w:sz w:val="24"/>
                <w:szCs w:val="24"/>
                <w:highlight w:val="none"/>
                <w:lang w:val="en-US" w:eastAsia="zh-CN"/>
              </w:rPr>
              <w:t>4</w:t>
            </w:r>
            <w:r>
              <w:rPr>
                <w:rFonts w:hint="eastAsia" w:ascii="宋体" w:hAnsi="宋体"/>
                <w:b w:val="0"/>
                <w:bCs/>
                <w:color w:val="auto"/>
                <w:sz w:val="24"/>
                <w:szCs w:val="24"/>
                <w:highlight w:val="none"/>
              </w:rPr>
              <w:t>月</w:t>
            </w:r>
            <w:r>
              <w:rPr>
                <w:rFonts w:hint="eastAsia" w:ascii="宋体" w:hAnsi="宋体"/>
                <w:b w:val="0"/>
                <w:bCs/>
                <w:color w:val="auto"/>
                <w:sz w:val="24"/>
                <w:szCs w:val="24"/>
                <w:highlight w:val="none"/>
                <w:lang w:val="en-US" w:eastAsia="zh-CN"/>
              </w:rPr>
              <w:t xml:space="preserve"> 14</w:t>
            </w:r>
            <w:r>
              <w:rPr>
                <w:rFonts w:hint="eastAsia" w:ascii="宋体" w:hAnsi="宋体"/>
                <w:b w:val="0"/>
                <w:bCs/>
                <w:color w:val="auto"/>
                <w:sz w:val="24"/>
                <w:szCs w:val="24"/>
                <w:highlight w:val="none"/>
              </w:rPr>
              <w:t>日</w:t>
            </w:r>
            <w:r>
              <w:rPr>
                <w:rFonts w:hint="eastAsia" w:ascii="宋体" w:hAnsi="宋体"/>
                <w:b w:val="0"/>
                <w:bCs/>
                <w:color w:val="auto"/>
                <w:sz w:val="24"/>
                <w:szCs w:val="24"/>
                <w:highlight w:val="none"/>
                <w:lang w:val="en-US" w:eastAsia="zh-CN"/>
              </w:rPr>
              <w:t xml:space="preserve"> 15</w:t>
            </w:r>
            <w:r>
              <w:rPr>
                <w:rFonts w:hint="eastAsia" w:ascii="宋体" w:hAnsi="宋体"/>
                <w:b w:val="0"/>
                <w:bCs/>
                <w:color w:val="auto"/>
                <w:sz w:val="24"/>
                <w:szCs w:val="24"/>
                <w:highlight w:val="none"/>
              </w:rPr>
              <w:t>时</w:t>
            </w:r>
            <w:r>
              <w:rPr>
                <w:rFonts w:hint="eastAsia" w:ascii="宋体" w:hAnsi="宋体"/>
                <w:b w:val="0"/>
                <w:bCs/>
                <w:color w:val="auto"/>
                <w:sz w:val="24"/>
                <w:szCs w:val="24"/>
                <w:highlight w:val="none"/>
                <w:lang w:val="en-US" w:eastAsia="zh-CN"/>
              </w:rPr>
              <w:t>30</w:t>
            </w:r>
            <w:r>
              <w:rPr>
                <w:rFonts w:hint="eastAsia" w:ascii="宋体" w:hAnsi="宋体"/>
                <w:b w:val="0"/>
                <w:bCs/>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Align w:val="center"/>
          </w:tcPr>
          <w:p>
            <w:pPr>
              <w:spacing w:line="360" w:lineRule="auto"/>
              <w:jc w:val="center"/>
              <w:rPr>
                <w:rFonts w:ascii="宋体" w:hAnsi="宋体"/>
                <w:color w:val="auto"/>
                <w:sz w:val="24"/>
                <w:szCs w:val="24"/>
                <w:highlight w:val="none"/>
              </w:rPr>
            </w:pPr>
            <w:r>
              <w:rPr>
                <w:rFonts w:ascii="宋体" w:hAnsi="宋体"/>
                <w:color w:val="auto"/>
                <w:sz w:val="24"/>
                <w:szCs w:val="24"/>
                <w:highlight w:val="none"/>
              </w:rPr>
              <w:t>7</w:t>
            </w:r>
          </w:p>
        </w:tc>
        <w:tc>
          <w:tcPr>
            <w:tcW w:w="1080" w:type="dxa"/>
            <w:vAlign w:val="center"/>
          </w:tcPr>
          <w:p>
            <w:pPr>
              <w:spacing w:line="360" w:lineRule="auto"/>
              <w:jc w:val="center"/>
              <w:rPr>
                <w:rFonts w:ascii="宋体" w:hAnsi="宋体"/>
                <w:color w:val="auto"/>
                <w:sz w:val="24"/>
                <w:szCs w:val="24"/>
                <w:highlight w:val="none"/>
              </w:rPr>
            </w:pPr>
            <w:r>
              <w:rPr>
                <w:rFonts w:ascii="宋体" w:hAnsi="宋体"/>
                <w:color w:val="auto"/>
                <w:sz w:val="24"/>
                <w:szCs w:val="24"/>
                <w:highlight w:val="none"/>
              </w:rPr>
              <w:t>7.1</w:t>
            </w:r>
          </w:p>
        </w:tc>
        <w:tc>
          <w:tcPr>
            <w:tcW w:w="7560" w:type="dxa"/>
            <w:vAlign w:val="center"/>
          </w:tcPr>
          <w:p>
            <w:pPr>
              <w:spacing w:line="360" w:lineRule="auto"/>
              <w:rPr>
                <w:rFonts w:ascii="宋体" w:hAnsi="宋体"/>
                <w:b w:val="0"/>
                <w:bCs/>
                <w:color w:val="auto"/>
                <w:sz w:val="24"/>
                <w:szCs w:val="24"/>
                <w:highlight w:val="none"/>
              </w:rPr>
            </w:pPr>
            <w:r>
              <w:rPr>
                <w:rFonts w:hint="default" w:ascii="宋体" w:hAnsi="宋体"/>
                <w:b w:val="0"/>
                <w:bCs/>
                <w:color w:val="auto"/>
                <w:sz w:val="24"/>
                <w:szCs w:val="24"/>
                <w:highlight w:val="none"/>
                <w:lang w:eastAsia="zh-CN"/>
              </w:rPr>
              <w:t>开</w:t>
            </w:r>
            <w:r>
              <w:rPr>
                <w:rFonts w:hint="eastAsia" w:ascii="宋体" w:hAnsi="宋体"/>
                <w:b w:val="0"/>
                <w:bCs/>
                <w:color w:val="auto"/>
                <w:sz w:val="24"/>
                <w:szCs w:val="24"/>
                <w:highlight w:val="none"/>
                <w:lang w:eastAsia="zh-CN"/>
              </w:rPr>
              <w:t>标</w:t>
            </w:r>
            <w:r>
              <w:rPr>
                <w:rFonts w:ascii="宋体" w:hAnsi="宋体"/>
                <w:b w:val="0"/>
                <w:bCs/>
                <w:color w:val="auto"/>
                <w:sz w:val="24"/>
                <w:szCs w:val="24"/>
                <w:highlight w:val="none"/>
              </w:rPr>
              <w:t>时间：</w:t>
            </w:r>
            <w:r>
              <w:rPr>
                <w:rFonts w:hint="eastAsia" w:ascii="宋体" w:hAnsi="宋体"/>
                <w:b w:val="0"/>
                <w:bCs/>
                <w:color w:val="auto"/>
                <w:sz w:val="24"/>
                <w:szCs w:val="24"/>
                <w:highlight w:val="none"/>
                <w:lang w:val="en-US" w:eastAsia="zh-CN"/>
              </w:rPr>
              <w:t xml:space="preserve"> 2024 </w:t>
            </w:r>
            <w:r>
              <w:rPr>
                <w:rFonts w:hint="eastAsia" w:ascii="宋体" w:hAnsi="宋体"/>
                <w:b w:val="0"/>
                <w:bCs/>
                <w:color w:val="auto"/>
                <w:sz w:val="24"/>
                <w:szCs w:val="24"/>
                <w:highlight w:val="none"/>
              </w:rPr>
              <w:t>年</w:t>
            </w:r>
            <w:r>
              <w:rPr>
                <w:rFonts w:hint="eastAsia" w:ascii="宋体" w:hAnsi="宋体"/>
                <w:b w:val="0"/>
                <w:bCs/>
                <w:color w:val="auto"/>
                <w:sz w:val="24"/>
                <w:szCs w:val="24"/>
                <w:highlight w:val="none"/>
                <w:lang w:val="en-US" w:eastAsia="zh-CN"/>
              </w:rPr>
              <w:t>4</w:t>
            </w:r>
            <w:r>
              <w:rPr>
                <w:rFonts w:hint="eastAsia" w:ascii="宋体" w:hAnsi="宋体"/>
                <w:b w:val="0"/>
                <w:bCs/>
                <w:color w:val="auto"/>
                <w:sz w:val="24"/>
                <w:szCs w:val="24"/>
                <w:highlight w:val="none"/>
              </w:rPr>
              <w:t>月</w:t>
            </w:r>
            <w:r>
              <w:rPr>
                <w:rFonts w:hint="eastAsia" w:ascii="宋体" w:hAnsi="宋体"/>
                <w:b w:val="0"/>
                <w:bCs/>
                <w:color w:val="auto"/>
                <w:sz w:val="24"/>
                <w:szCs w:val="24"/>
                <w:highlight w:val="none"/>
                <w:lang w:val="en-US" w:eastAsia="zh-CN"/>
              </w:rPr>
              <w:t xml:space="preserve">14 </w:t>
            </w:r>
            <w:r>
              <w:rPr>
                <w:rFonts w:hint="eastAsia" w:ascii="宋体" w:hAnsi="宋体"/>
                <w:b w:val="0"/>
                <w:bCs/>
                <w:color w:val="auto"/>
                <w:sz w:val="24"/>
                <w:szCs w:val="24"/>
                <w:highlight w:val="none"/>
              </w:rPr>
              <w:t>日</w:t>
            </w:r>
            <w:r>
              <w:rPr>
                <w:rFonts w:hint="eastAsia" w:ascii="宋体" w:hAnsi="宋体"/>
                <w:b w:val="0"/>
                <w:bCs/>
                <w:color w:val="auto"/>
                <w:sz w:val="24"/>
                <w:szCs w:val="24"/>
                <w:highlight w:val="none"/>
                <w:lang w:val="en-US" w:eastAsia="zh-CN"/>
              </w:rPr>
              <w:t xml:space="preserve"> 15 </w:t>
            </w:r>
            <w:r>
              <w:rPr>
                <w:rFonts w:hint="eastAsia" w:ascii="宋体" w:hAnsi="宋体"/>
                <w:b w:val="0"/>
                <w:bCs/>
                <w:color w:val="auto"/>
                <w:sz w:val="24"/>
                <w:szCs w:val="24"/>
                <w:highlight w:val="none"/>
              </w:rPr>
              <w:t>时</w:t>
            </w:r>
            <w:r>
              <w:rPr>
                <w:rFonts w:hint="eastAsia" w:ascii="宋体" w:hAnsi="宋体"/>
                <w:b w:val="0"/>
                <w:bCs/>
                <w:color w:val="auto"/>
                <w:sz w:val="24"/>
                <w:szCs w:val="24"/>
                <w:highlight w:val="none"/>
                <w:lang w:val="en-US" w:eastAsia="zh-CN"/>
              </w:rPr>
              <w:t xml:space="preserve"> 30</w:t>
            </w:r>
            <w:r>
              <w:rPr>
                <w:rFonts w:hint="eastAsia" w:ascii="宋体" w:hAnsi="宋体"/>
                <w:b w:val="0"/>
                <w:bCs/>
                <w:color w:val="auto"/>
                <w:sz w:val="24"/>
                <w:szCs w:val="24"/>
                <w:highlight w:val="none"/>
              </w:rPr>
              <w:t>分</w:t>
            </w:r>
            <w:r>
              <w:rPr>
                <w:rFonts w:ascii="宋体" w:hAnsi="宋体"/>
                <w:b w:val="0"/>
                <w:bCs/>
                <w:color w:val="auto"/>
                <w:sz w:val="24"/>
                <w:highlight w:val="none"/>
              </w:rPr>
              <w:t>（北京时间）</w:t>
            </w:r>
          </w:p>
          <w:p>
            <w:pPr>
              <w:numPr>
                <w:ilvl w:val="0"/>
                <w:numId w:val="0"/>
              </w:numPr>
              <w:spacing w:line="360" w:lineRule="auto"/>
              <w:rPr>
                <w:rFonts w:hint="eastAsia" w:ascii="宋体" w:hAnsi="宋体" w:eastAsia="宋体"/>
                <w:b w:val="0"/>
                <w:bCs/>
                <w:color w:val="auto"/>
                <w:sz w:val="24"/>
                <w:szCs w:val="24"/>
                <w:highlight w:val="none"/>
                <w:lang w:eastAsia="zh-CN"/>
              </w:rPr>
            </w:pPr>
            <w:r>
              <w:rPr>
                <w:rFonts w:hint="eastAsia" w:ascii="宋体" w:hAnsi="宋体"/>
                <w:b w:val="0"/>
                <w:bCs/>
                <w:color w:val="auto"/>
                <w:sz w:val="24"/>
                <w:szCs w:val="24"/>
                <w:highlight w:val="none"/>
                <w:lang w:eastAsia="zh-CN"/>
              </w:rPr>
              <w:t>招标</w:t>
            </w:r>
            <w:r>
              <w:rPr>
                <w:rFonts w:ascii="宋体" w:hAnsi="宋体"/>
                <w:b w:val="0"/>
                <w:bCs/>
                <w:color w:val="auto"/>
                <w:sz w:val="24"/>
                <w:szCs w:val="24"/>
                <w:highlight w:val="none"/>
              </w:rPr>
              <w:t>地点：</w:t>
            </w:r>
            <w:r>
              <w:rPr>
                <w:rFonts w:hint="eastAsia" w:ascii="宋体" w:hAnsi="宋体"/>
                <w:b w:val="0"/>
                <w:bCs/>
                <w:color w:val="auto"/>
                <w:sz w:val="24"/>
                <w:szCs w:val="24"/>
                <w:highlight w:val="none"/>
              </w:rPr>
              <w:t>江西省南昌市</w:t>
            </w:r>
            <w:r>
              <w:rPr>
                <w:rFonts w:hint="eastAsia" w:ascii="宋体" w:hAnsi="宋体"/>
                <w:b w:val="0"/>
                <w:bCs/>
                <w:color w:val="auto"/>
                <w:sz w:val="24"/>
                <w:szCs w:val="24"/>
                <w:highlight w:val="none"/>
                <w:lang w:val="en-US" w:eastAsia="zh-CN"/>
              </w:rPr>
              <w:t>高新开发区京东大道1189号欧洲工业园</w:t>
            </w:r>
            <w:bookmarkStart w:id="112" w:name="_GoBack"/>
            <w:bookmarkEnd w:id="1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Align w:val="center"/>
          </w:tcPr>
          <w:p>
            <w:pPr>
              <w:spacing w:line="360" w:lineRule="auto"/>
              <w:jc w:val="center"/>
              <w:rPr>
                <w:rFonts w:ascii="宋体" w:hAnsi="宋体"/>
                <w:color w:val="auto"/>
                <w:sz w:val="24"/>
                <w:szCs w:val="24"/>
                <w:highlight w:val="none"/>
              </w:rPr>
            </w:pPr>
            <w:r>
              <w:rPr>
                <w:rFonts w:ascii="宋体" w:hAnsi="宋体"/>
                <w:color w:val="auto"/>
                <w:sz w:val="24"/>
                <w:szCs w:val="24"/>
                <w:highlight w:val="none"/>
              </w:rPr>
              <w:t>8</w:t>
            </w:r>
          </w:p>
        </w:tc>
        <w:tc>
          <w:tcPr>
            <w:tcW w:w="1080" w:type="dxa"/>
            <w:vAlign w:val="center"/>
          </w:tcPr>
          <w:p>
            <w:pPr>
              <w:spacing w:line="360" w:lineRule="auto"/>
              <w:jc w:val="center"/>
              <w:rPr>
                <w:rFonts w:ascii="宋体" w:hAnsi="宋体"/>
                <w:color w:val="auto"/>
                <w:sz w:val="24"/>
                <w:szCs w:val="24"/>
                <w:highlight w:val="none"/>
              </w:rPr>
            </w:pPr>
            <w:r>
              <w:rPr>
                <w:rFonts w:ascii="宋体" w:hAnsi="宋体"/>
                <w:color w:val="auto"/>
                <w:sz w:val="24"/>
                <w:szCs w:val="24"/>
                <w:highlight w:val="none"/>
              </w:rPr>
              <w:t>8.1</w:t>
            </w:r>
          </w:p>
        </w:tc>
        <w:tc>
          <w:tcPr>
            <w:tcW w:w="7560" w:type="dxa"/>
            <w:vAlign w:val="center"/>
          </w:tcPr>
          <w:p>
            <w:pPr>
              <w:pStyle w:val="15"/>
              <w:rPr>
                <w:rFonts w:hint="default" w:ascii="宋体" w:hAnsi="宋体" w:eastAsia="宋体"/>
                <w:color w:val="auto"/>
                <w:sz w:val="24"/>
                <w:szCs w:val="24"/>
                <w:highlight w:val="none"/>
                <w:lang w:val="en-US" w:eastAsia="zh-CN"/>
              </w:rPr>
            </w:pPr>
            <w:r>
              <w:rPr>
                <w:rFonts w:ascii="宋体" w:hAnsi="宋体"/>
                <w:color w:val="auto"/>
                <w:sz w:val="24"/>
                <w:szCs w:val="24"/>
                <w:highlight w:val="none"/>
              </w:rPr>
              <w:t>评审标准和方法：</w:t>
            </w:r>
            <w:r>
              <w:rPr>
                <w:rFonts w:hint="eastAsia" w:ascii="宋体" w:hAnsi="宋体"/>
                <w:color w:val="auto"/>
                <w:sz w:val="24"/>
                <w:szCs w:val="24"/>
                <w:highlight w:val="none"/>
                <w:lang w:val="en-US" w:eastAsia="zh-CN"/>
              </w:rPr>
              <w:sym w:font="Wingdings 2" w:char="00A3"/>
            </w:r>
            <w:r>
              <w:rPr>
                <w:rFonts w:hint="eastAsia" w:ascii="宋体" w:hAnsi="宋体"/>
                <w:color w:val="auto"/>
                <w:sz w:val="24"/>
                <w:szCs w:val="24"/>
                <w:highlight w:val="none"/>
                <w:lang w:val="en-US" w:eastAsia="zh-CN"/>
              </w:rPr>
              <w:t xml:space="preserve">最低评标价法          </w:t>
            </w:r>
            <w:r>
              <w:rPr>
                <w:rFonts w:hint="eastAsia" w:ascii="宋体" w:hAnsi="宋体"/>
                <w:color w:val="auto"/>
                <w:sz w:val="24"/>
                <w:szCs w:val="24"/>
                <w:highlight w:val="none"/>
                <w:lang w:val="en-US" w:eastAsia="zh-CN"/>
              </w:rPr>
              <w:sym w:font="Wingdings 2" w:char="0052"/>
            </w:r>
            <w:r>
              <w:rPr>
                <w:rFonts w:hint="eastAsia" w:ascii="宋体" w:hAnsi="宋体"/>
                <w:color w:val="auto"/>
                <w:sz w:val="24"/>
                <w:szCs w:val="24"/>
                <w:highlight w:val="none"/>
                <w:lang w:val="en-US" w:eastAsia="zh-CN"/>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Align w:val="center"/>
          </w:tcPr>
          <w:p>
            <w:pPr>
              <w:spacing w:line="360" w:lineRule="auto"/>
              <w:jc w:val="center"/>
              <w:rPr>
                <w:rFonts w:hint="eastAsia" w:ascii="宋体" w:hAnsi="宋体" w:eastAsia="宋体"/>
                <w:color w:val="auto"/>
                <w:sz w:val="24"/>
                <w:szCs w:val="24"/>
                <w:highlight w:val="none"/>
                <w:lang w:val="en-US" w:eastAsia="zh-CN"/>
              </w:rPr>
            </w:pPr>
            <w:bookmarkStart w:id="11" w:name="_Toc27082231"/>
            <w:bookmarkStart w:id="12" w:name="_Toc516734864"/>
            <w:bookmarkStart w:id="13" w:name="_Toc518573415"/>
            <w:bookmarkStart w:id="14" w:name="_Toc17836"/>
            <w:bookmarkStart w:id="15" w:name="_Toc520958253"/>
            <w:r>
              <w:rPr>
                <w:rFonts w:hint="eastAsia" w:ascii="宋体" w:hAnsi="宋体"/>
                <w:color w:val="auto"/>
                <w:sz w:val="24"/>
                <w:szCs w:val="24"/>
                <w:highlight w:val="none"/>
                <w:lang w:val="en-US" w:eastAsia="zh-CN"/>
              </w:rPr>
              <w:t>9</w:t>
            </w:r>
          </w:p>
        </w:tc>
        <w:tc>
          <w:tcPr>
            <w:tcW w:w="1080" w:type="dxa"/>
            <w:vAlign w:val="center"/>
          </w:tcPr>
          <w:p>
            <w:pPr>
              <w:spacing w:line="360" w:lineRule="auto"/>
              <w:jc w:val="center"/>
              <w:rPr>
                <w:rFonts w:hint="default"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9.1</w:t>
            </w:r>
          </w:p>
        </w:tc>
        <w:tc>
          <w:tcPr>
            <w:tcW w:w="7560" w:type="dxa"/>
            <w:vAlign w:val="center"/>
          </w:tcPr>
          <w:p>
            <w:pPr>
              <w:pStyle w:val="15"/>
              <w:rPr>
                <w:rFonts w:hint="default"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本次确定最终中标单位为</w:t>
            </w:r>
            <w:r>
              <w:rPr>
                <w:rFonts w:hint="eastAsia" w:ascii="宋体" w:hAnsi="宋体"/>
                <w:color w:val="auto"/>
                <w:sz w:val="24"/>
                <w:szCs w:val="24"/>
                <w:highlight w:val="none"/>
                <w:u w:val="single"/>
                <w:lang w:val="en-US" w:eastAsia="zh-CN"/>
              </w:rPr>
              <w:t>1</w:t>
            </w:r>
            <w:r>
              <w:rPr>
                <w:rFonts w:hint="eastAsia" w:ascii="宋体" w:hAnsi="宋体"/>
                <w:color w:val="auto"/>
                <w:sz w:val="24"/>
                <w:szCs w:val="24"/>
                <w:highlight w:val="none"/>
                <w:lang w:val="en-US" w:eastAsia="zh-CN"/>
              </w:rPr>
              <w:t>家</w:t>
            </w:r>
          </w:p>
        </w:tc>
      </w:tr>
    </w:tbl>
    <w:p>
      <w:pPr>
        <w:pStyle w:val="3"/>
        <w:spacing w:before="0" w:after="0" w:line="360" w:lineRule="auto"/>
        <w:rPr>
          <w:rFonts w:ascii="宋体" w:hAnsi="宋体" w:eastAsia="宋体"/>
          <w:color w:val="auto"/>
          <w:sz w:val="24"/>
          <w:highlight w:val="none"/>
        </w:rPr>
      </w:pPr>
      <w:r>
        <w:rPr>
          <w:rFonts w:hint="eastAsia" w:ascii="宋体" w:hAnsi="宋体" w:eastAsia="宋体"/>
          <w:color w:val="auto"/>
          <w:sz w:val="24"/>
          <w:highlight w:val="none"/>
        </w:rPr>
        <w:t>二、采购人与供应商</w:t>
      </w:r>
      <w:bookmarkEnd w:id="11"/>
      <w:bookmarkEnd w:id="12"/>
      <w:bookmarkEnd w:id="13"/>
      <w:bookmarkEnd w:id="14"/>
      <w:bookmarkEnd w:id="15"/>
    </w:p>
    <w:p>
      <w:pPr>
        <w:spacing w:line="360" w:lineRule="auto"/>
        <w:rPr>
          <w:rFonts w:ascii="宋体" w:hAnsi="宋体"/>
          <w:b/>
          <w:color w:val="auto"/>
          <w:sz w:val="24"/>
          <w:highlight w:val="none"/>
        </w:rPr>
      </w:pPr>
      <w:r>
        <w:rPr>
          <w:rFonts w:hint="eastAsia" w:ascii="宋体" w:hAnsi="宋体"/>
          <w:b/>
          <w:color w:val="auto"/>
          <w:sz w:val="24"/>
          <w:highlight w:val="none"/>
        </w:rPr>
        <w:t>1．适用范围</w:t>
      </w:r>
    </w:p>
    <w:p>
      <w:pPr>
        <w:spacing w:line="360" w:lineRule="auto"/>
        <w:ind w:left="510" w:hanging="510"/>
        <w:rPr>
          <w:rFonts w:ascii="宋体" w:hAnsi="宋体"/>
          <w:color w:val="auto"/>
          <w:sz w:val="24"/>
          <w:szCs w:val="24"/>
          <w:highlight w:val="none"/>
        </w:rPr>
      </w:pPr>
      <w:r>
        <w:rPr>
          <w:rFonts w:ascii="宋体" w:hAnsi="宋体"/>
          <w:color w:val="auto"/>
          <w:sz w:val="24"/>
          <w:szCs w:val="24"/>
          <w:highlight w:val="none"/>
        </w:rPr>
        <w:t xml:space="preserve">1.1 </w:t>
      </w:r>
      <w:r>
        <w:rPr>
          <w:rFonts w:hint="eastAsia" w:ascii="宋体" w:hAnsi="宋体"/>
          <w:color w:val="auto"/>
          <w:sz w:val="24"/>
          <w:szCs w:val="24"/>
          <w:highlight w:val="none"/>
        </w:rPr>
        <w:t>本</w:t>
      </w:r>
      <w:r>
        <w:rPr>
          <w:rFonts w:hint="eastAsia" w:ascii="宋体" w:hAnsi="宋体"/>
          <w:color w:val="auto"/>
          <w:sz w:val="24"/>
          <w:szCs w:val="24"/>
          <w:highlight w:val="none"/>
          <w:lang w:val="en-US" w:eastAsia="zh-CN"/>
        </w:rPr>
        <w:t>公开</w:t>
      </w:r>
      <w:r>
        <w:rPr>
          <w:rFonts w:hint="eastAsia" w:ascii="宋体" w:hAnsi="宋体"/>
          <w:color w:val="auto"/>
          <w:sz w:val="24"/>
          <w:szCs w:val="24"/>
          <w:highlight w:val="none"/>
          <w:lang w:eastAsia="zh-CN"/>
        </w:rPr>
        <w:t>招标</w:t>
      </w:r>
      <w:r>
        <w:rPr>
          <w:rFonts w:hint="eastAsia" w:ascii="宋体" w:hAnsi="宋体"/>
          <w:color w:val="auto"/>
          <w:sz w:val="24"/>
          <w:szCs w:val="24"/>
          <w:highlight w:val="none"/>
        </w:rPr>
        <w:t>文件仅适用于本</w:t>
      </w:r>
      <w:r>
        <w:rPr>
          <w:rFonts w:hint="eastAsia" w:ascii="宋体" w:hAnsi="宋体"/>
          <w:color w:val="auto"/>
          <w:sz w:val="24"/>
          <w:szCs w:val="24"/>
          <w:highlight w:val="none"/>
          <w:lang w:val="en-US" w:eastAsia="zh-CN"/>
        </w:rPr>
        <w:t>公开</w:t>
      </w:r>
      <w:r>
        <w:rPr>
          <w:rFonts w:hint="eastAsia" w:ascii="宋体" w:hAnsi="宋体"/>
          <w:color w:val="auto"/>
          <w:sz w:val="24"/>
          <w:szCs w:val="24"/>
          <w:highlight w:val="none"/>
          <w:lang w:eastAsia="zh-CN"/>
        </w:rPr>
        <w:t>招标</w:t>
      </w:r>
      <w:r>
        <w:rPr>
          <w:rFonts w:hint="eastAsia" w:ascii="宋体" w:hAnsi="宋体"/>
          <w:color w:val="auto"/>
          <w:sz w:val="24"/>
          <w:szCs w:val="24"/>
          <w:highlight w:val="none"/>
        </w:rPr>
        <w:t>公告中所述项目的采购。</w:t>
      </w:r>
    </w:p>
    <w:p>
      <w:pPr>
        <w:spacing w:line="360" w:lineRule="auto"/>
        <w:rPr>
          <w:rFonts w:ascii="宋体" w:hAnsi="宋体"/>
          <w:b/>
          <w:color w:val="auto"/>
          <w:sz w:val="24"/>
          <w:highlight w:val="none"/>
        </w:rPr>
      </w:pPr>
      <w:r>
        <w:rPr>
          <w:rFonts w:hint="eastAsia" w:ascii="宋体" w:hAnsi="宋体"/>
          <w:b/>
          <w:color w:val="auto"/>
          <w:sz w:val="24"/>
          <w:highlight w:val="none"/>
        </w:rPr>
        <w:t>2. 定义</w:t>
      </w:r>
    </w:p>
    <w:p>
      <w:pPr>
        <w:spacing w:line="360" w:lineRule="auto"/>
        <w:ind w:left="510" w:hanging="510"/>
        <w:rPr>
          <w:rFonts w:ascii="宋体" w:hAnsi="宋体"/>
          <w:color w:val="auto"/>
          <w:sz w:val="24"/>
          <w:szCs w:val="24"/>
          <w:highlight w:val="none"/>
        </w:rPr>
      </w:pPr>
      <w:r>
        <w:rPr>
          <w:rFonts w:ascii="宋体" w:hAnsi="宋体"/>
          <w:color w:val="auto"/>
          <w:sz w:val="24"/>
          <w:szCs w:val="24"/>
          <w:highlight w:val="none"/>
        </w:rPr>
        <w:t xml:space="preserve">2.1 </w:t>
      </w:r>
      <w:r>
        <w:rPr>
          <w:rFonts w:hint="eastAsia" w:ascii="宋体" w:hAnsi="宋体"/>
          <w:color w:val="auto"/>
          <w:sz w:val="24"/>
          <w:szCs w:val="24"/>
          <w:highlight w:val="none"/>
        </w:rPr>
        <w:t>“采购人”系指</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u w:val="single"/>
          <w:lang w:eastAsia="zh-CN"/>
        </w:rPr>
        <w:t>江西省水投</w:t>
      </w:r>
      <w:r>
        <w:rPr>
          <w:rFonts w:hint="eastAsia" w:ascii="宋体" w:hAnsi="宋体"/>
          <w:color w:val="auto"/>
          <w:sz w:val="24"/>
          <w:szCs w:val="24"/>
          <w:highlight w:val="none"/>
          <w:u w:val="single"/>
          <w:lang w:val="en-US" w:eastAsia="zh-CN"/>
        </w:rPr>
        <w:t>江河信息技术</w:t>
      </w:r>
      <w:r>
        <w:rPr>
          <w:rFonts w:hint="eastAsia" w:ascii="宋体" w:hAnsi="宋体"/>
          <w:color w:val="auto"/>
          <w:sz w:val="24"/>
          <w:szCs w:val="24"/>
          <w:highlight w:val="none"/>
          <w:u w:val="single"/>
          <w:lang w:eastAsia="zh-CN"/>
        </w:rPr>
        <w:t>有限公司</w:t>
      </w:r>
      <w:r>
        <w:rPr>
          <w:rFonts w:hint="eastAsia" w:ascii="宋体" w:hAnsi="宋体"/>
          <w:color w:val="auto"/>
          <w:sz w:val="24"/>
          <w:szCs w:val="24"/>
          <w:highlight w:val="none"/>
        </w:rPr>
        <w:t>。</w:t>
      </w:r>
    </w:p>
    <w:p>
      <w:pPr>
        <w:spacing w:line="360" w:lineRule="auto"/>
        <w:ind w:left="510" w:hanging="510"/>
        <w:rPr>
          <w:rFonts w:ascii="宋体" w:hAnsi="宋体"/>
          <w:color w:val="auto"/>
          <w:sz w:val="24"/>
          <w:szCs w:val="24"/>
          <w:highlight w:val="none"/>
        </w:rPr>
      </w:pPr>
      <w:r>
        <w:rPr>
          <w:rFonts w:hint="eastAsia" w:ascii="宋体" w:hAnsi="宋体"/>
          <w:color w:val="auto"/>
          <w:sz w:val="24"/>
          <w:szCs w:val="24"/>
          <w:highlight w:val="none"/>
        </w:rPr>
        <w:t>2.2 “供应商”是指向采购人提供服务的法人或其它组织。</w:t>
      </w:r>
    </w:p>
    <w:p>
      <w:pPr>
        <w:spacing w:line="360" w:lineRule="auto"/>
        <w:ind w:left="510" w:hanging="510"/>
        <w:rPr>
          <w:rFonts w:ascii="宋体" w:hAnsi="宋体"/>
          <w:color w:val="auto"/>
          <w:sz w:val="24"/>
          <w:szCs w:val="24"/>
          <w:highlight w:val="none"/>
        </w:rPr>
      </w:pPr>
      <w:r>
        <w:rPr>
          <w:rFonts w:ascii="宋体" w:hAnsi="宋体"/>
          <w:color w:val="auto"/>
          <w:sz w:val="24"/>
          <w:szCs w:val="24"/>
          <w:highlight w:val="none"/>
        </w:rPr>
        <w:t>2.</w:t>
      </w:r>
      <w:r>
        <w:rPr>
          <w:rFonts w:hint="eastAsia" w:ascii="宋体" w:hAnsi="宋体"/>
          <w:color w:val="auto"/>
          <w:sz w:val="24"/>
          <w:szCs w:val="24"/>
          <w:highlight w:val="none"/>
        </w:rPr>
        <w:t>3</w:t>
      </w:r>
      <w:r>
        <w:rPr>
          <w:rFonts w:ascii="宋体" w:hAnsi="宋体"/>
          <w:color w:val="auto"/>
          <w:sz w:val="24"/>
          <w:szCs w:val="24"/>
          <w:highlight w:val="none"/>
        </w:rPr>
        <w:t xml:space="preserve"> </w:t>
      </w:r>
      <w:r>
        <w:rPr>
          <w:rFonts w:hint="eastAsia" w:ascii="宋体" w:hAnsi="宋体"/>
          <w:color w:val="auto"/>
          <w:sz w:val="24"/>
          <w:szCs w:val="24"/>
          <w:highlight w:val="none"/>
        </w:rPr>
        <w:t>“服务”是指除货物和工程以外的其他采购对象。</w:t>
      </w:r>
    </w:p>
    <w:p>
      <w:pPr>
        <w:spacing w:line="360" w:lineRule="auto"/>
        <w:rPr>
          <w:rFonts w:ascii="宋体" w:hAnsi="宋体"/>
          <w:b/>
          <w:color w:val="auto"/>
          <w:sz w:val="24"/>
          <w:highlight w:val="none"/>
        </w:rPr>
      </w:pPr>
      <w:r>
        <w:rPr>
          <w:rFonts w:hint="eastAsia" w:ascii="宋体" w:hAnsi="宋体"/>
          <w:b/>
          <w:color w:val="auto"/>
          <w:sz w:val="24"/>
          <w:highlight w:val="none"/>
        </w:rPr>
        <w:t>3. 合格供应商</w:t>
      </w:r>
    </w:p>
    <w:p>
      <w:pPr>
        <w:spacing w:line="360" w:lineRule="auto"/>
        <w:rPr>
          <w:rFonts w:ascii="宋体" w:hAnsi="宋体"/>
          <w:bCs/>
          <w:color w:val="auto"/>
          <w:sz w:val="24"/>
          <w:szCs w:val="24"/>
          <w:highlight w:val="none"/>
        </w:rPr>
      </w:pPr>
      <w:r>
        <w:rPr>
          <w:rFonts w:hint="eastAsia" w:ascii="宋体" w:hAnsi="宋体"/>
          <w:bCs/>
          <w:color w:val="auto"/>
          <w:sz w:val="24"/>
          <w:szCs w:val="24"/>
          <w:highlight w:val="none"/>
        </w:rPr>
        <w:t>3</w:t>
      </w:r>
      <w:r>
        <w:rPr>
          <w:rFonts w:ascii="宋体" w:hAnsi="宋体"/>
          <w:bCs/>
          <w:color w:val="auto"/>
          <w:sz w:val="24"/>
          <w:szCs w:val="24"/>
          <w:highlight w:val="none"/>
        </w:rPr>
        <w:t xml:space="preserve">.1 </w:t>
      </w:r>
      <w:r>
        <w:rPr>
          <w:rFonts w:hint="eastAsia" w:ascii="宋体" w:hAnsi="宋体"/>
          <w:bCs/>
          <w:color w:val="auto"/>
          <w:sz w:val="24"/>
          <w:szCs w:val="24"/>
          <w:highlight w:val="none"/>
        </w:rPr>
        <w:t>详见“</w:t>
      </w:r>
      <w:r>
        <w:rPr>
          <w:rFonts w:hint="eastAsia" w:ascii="宋体" w:hAnsi="宋体"/>
          <w:bCs/>
          <w:color w:val="auto"/>
          <w:sz w:val="24"/>
          <w:szCs w:val="24"/>
          <w:highlight w:val="none"/>
          <w:lang w:val="en-US" w:eastAsia="zh-CN"/>
        </w:rPr>
        <w:t>公开</w:t>
      </w:r>
      <w:r>
        <w:rPr>
          <w:rFonts w:hint="eastAsia" w:ascii="宋体" w:hAnsi="宋体"/>
          <w:bCs/>
          <w:color w:val="auto"/>
          <w:sz w:val="24"/>
          <w:szCs w:val="24"/>
          <w:highlight w:val="none"/>
          <w:lang w:eastAsia="zh-CN"/>
        </w:rPr>
        <w:t>招标</w:t>
      </w:r>
      <w:r>
        <w:rPr>
          <w:rFonts w:hint="eastAsia" w:ascii="宋体" w:hAnsi="宋体"/>
          <w:bCs/>
          <w:color w:val="auto"/>
          <w:sz w:val="24"/>
          <w:szCs w:val="24"/>
          <w:highlight w:val="none"/>
        </w:rPr>
        <w:t>公告”。</w:t>
      </w:r>
    </w:p>
    <w:p>
      <w:pPr>
        <w:spacing w:line="360" w:lineRule="auto"/>
        <w:rPr>
          <w:rFonts w:ascii="宋体" w:hAnsi="宋体"/>
          <w:b/>
          <w:color w:val="auto"/>
          <w:sz w:val="24"/>
          <w:highlight w:val="none"/>
        </w:rPr>
      </w:pPr>
      <w:r>
        <w:rPr>
          <w:rFonts w:hint="eastAsia" w:ascii="宋体" w:hAnsi="宋体"/>
          <w:b/>
          <w:color w:val="auto"/>
          <w:sz w:val="24"/>
          <w:highlight w:val="none"/>
        </w:rPr>
        <w:t>4. 供应商代表</w:t>
      </w:r>
    </w:p>
    <w:p>
      <w:pPr>
        <w:spacing w:line="360" w:lineRule="auto"/>
        <w:ind w:left="510" w:hanging="510"/>
        <w:rPr>
          <w:rFonts w:ascii="宋体" w:hAnsi="宋体"/>
          <w:color w:val="auto"/>
          <w:sz w:val="24"/>
          <w:szCs w:val="24"/>
          <w:highlight w:val="none"/>
        </w:rPr>
      </w:pPr>
      <w:r>
        <w:rPr>
          <w:rFonts w:hint="eastAsia" w:ascii="宋体" w:hAnsi="宋体"/>
          <w:color w:val="auto"/>
          <w:sz w:val="24"/>
          <w:szCs w:val="24"/>
          <w:highlight w:val="none"/>
        </w:rPr>
        <w:t>4.</w:t>
      </w:r>
      <w:r>
        <w:rPr>
          <w:rFonts w:ascii="宋体" w:hAnsi="宋体"/>
          <w:color w:val="auto"/>
          <w:sz w:val="24"/>
          <w:szCs w:val="24"/>
          <w:highlight w:val="none"/>
        </w:rPr>
        <w:t>1</w:t>
      </w:r>
      <w:r>
        <w:rPr>
          <w:rFonts w:hint="eastAsia" w:ascii="宋体" w:hAnsi="宋体"/>
          <w:color w:val="auto"/>
          <w:sz w:val="24"/>
          <w:szCs w:val="24"/>
          <w:highlight w:val="none"/>
        </w:rPr>
        <w:t>指全权代表供应商参加</w:t>
      </w:r>
      <w:r>
        <w:rPr>
          <w:rFonts w:hint="eastAsia" w:ascii="宋体" w:hAnsi="宋体"/>
          <w:color w:val="auto"/>
          <w:sz w:val="24"/>
          <w:szCs w:val="24"/>
          <w:highlight w:val="none"/>
          <w:lang w:val="en-US" w:eastAsia="zh-CN"/>
        </w:rPr>
        <w:t>公开</w:t>
      </w:r>
      <w:r>
        <w:rPr>
          <w:rFonts w:hint="eastAsia" w:ascii="宋体" w:hAnsi="宋体"/>
          <w:color w:val="auto"/>
          <w:sz w:val="24"/>
          <w:szCs w:val="24"/>
          <w:highlight w:val="none"/>
          <w:lang w:eastAsia="zh-CN"/>
        </w:rPr>
        <w:t>招标</w:t>
      </w:r>
      <w:r>
        <w:rPr>
          <w:rFonts w:hint="eastAsia" w:ascii="宋体" w:hAnsi="宋体"/>
          <w:color w:val="auto"/>
          <w:sz w:val="24"/>
          <w:szCs w:val="24"/>
          <w:highlight w:val="none"/>
        </w:rPr>
        <w:t>活动并签署</w:t>
      </w:r>
      <w:r>
        <w:rPr>
          <w:rFonts w:hint="eastAsia" w:ascii="宋体" w:hAnsi="宋体"/>
          <w:color w:val="auto"/>
          <w:sz w:val="24"/>
          <w:szCs w:val="24"/>
          <w:highlight w:val="none"/>
          <w:lang w:eastAsia="zh-CN"/>
        </w:rPr>
        <w:t>邀请招标</w:t>
      </w:r>
      <w:r>
        <w:rPr>
          <w:rFonts w:hint="eastAsia" w:ascii="宋体" w:hAnsi="宋体"/>
          <w:color w:val="auto"/>
          <w:sz w:val="24"/>
          <w:szCs w:val="24"/>
          <w:highlight w:val="none"/>
        </w:rPr>
        <w:t>响应文件的人。</w:t>
      </w:r>
    </w:p>
    <w:p>
      <w:pPr>
        <w:pStyle w:val="3"/>
        <w:spacing w:before="0" w:after="0" w:line="360" w:lineRule="auto"/>
        <w:rPr>
          <w:rFonts w:ascii="宋体" w:hAnsi="宋体" w:eastAsia="宋体"/>
          <w:color w:val="auto"/>
          <w:sz w:val="24"/>
          <w:highlight w:val="none"/>
        </w:rPr>
      </w:pPr>
      <w:bookmarkStart w:id="16" w:name="_Toc27082232"/>
      <w:bookmarkStart w:id="17" w:name="_Toc516734865"/>
      <w:bookmarkStart w:id="18" w:name="_Toc518573416"/>
      <w:bookmarkStart w:id="19" w:name="_Toc520958254"/>
      <w:bookmarkStart w:id="20" w:name="_Toc11888"/>
      <w:r>
        <w:rPr>
          <w:rFonts w:hint="eastAsia" w:ascii="宋体" w:hAnsi="宋体" w:eastAsia="宋体"/>
          <w:color w:val="auto"/>
          <w:sz w:val="24"/>
          <w:highlight w:val="none"/>
        </w:rPr>
        <w:t>三、</w:t>
      </w:r>
      <w:r>
        <w:rPr>
          <w:rFonts w:hint="eastAsia" w:ascii="宋体" w:hAnsi="宋体" w:eastAsia="宋体"/>
          <w:color w:val="auto"/>
          <w:sz w:val="24"/>
          <w:highlight w:val="none"/>
          <w:lang w:eastAsia="zh-CN"/>
        </w:rPr>
        <w:t>邀请招标</w:t>
      </w:r>
      <w:r>
        <w:rPr>
          <w:rFonts w:hint="eastAsia" w:ascii="宋体" w:hAnsi="宋体" w:eastAsia="宋体"/>
          <w:color w:val="auto"/>
          <w:sz w:val="24"/>
          <w:highlight w:val="none"/>
        </w:rPr>
        <w:t>文件</w:t>
      </w:r>
      <w:bookmarkEnd w:id="16"/>
      <w:bookmarkEnd w:id="17"/>
      <w:bookmarkEnd w:id="18"/>
      <w:bookmarkEnd w:id="19"/>
      <w:bookmarkEnd w:id="20"/>
    </w:p>
    <w:p>
      <w:pPr>
        <w:spacing w:line="360" w:lineRule="auto"/>
        <w:rPr>
          <w:rFonts w:ascii="宋体" w:hAnsi="宋体"/>
          <w:b/>
          <w:color w:val="auto"/>
          <w:sz w:val="24"/>
          <w:highlight w:val="none"/>
        </w:rPr>
      </w:pPr>
      <w:r>
        <w:rPr>
          <w:rFonts w:hint="eastAsia" w:ascii="宋体" w:hAnsi="宋体"/>
          <w:b/>
          <w:color w:val="auto"/>
          <w:sz w:val="24"/>
          <w:highlight w:val="none"/>
          <w:lang w:val="en-US" w:eastAsia="zh-CN"/>
        </w:rPr>
        <w:t>5</w:t>
      </w:r>
      <w:r>
        <w:rPr>
          <w:rFonts w:hint="eastAsia" w:ascii="宋体" w:hAnsi="宋体"/>
          <w:b/>
          <w:color w:val="auto"/>
          <w:sz w:val="24"/>
          <w:highlight w:val="none"/>
        </w:rPr>
        <w:t xml:space="preserve">. </w:t>
      </w:r>
      <w:r>
        <w:rPr>
          <w:rFonts w:hint="eastAsia" w:ascii="宋体" w:hAnsi="宋体"/>
          <w:b/>
          <w:color w:val="auto"/>
          <w:sz w:val="24"/>
          <w:highlight w:val="none"/>
          <w:lang w:eastAsia="zh-CN"/>
        </w:rPr>
        <w:t>邀请招标</w:t>
      </w:r>
      <w:r>
        <w:rPr>
          <w:rFonts w:hint="eastAsia" w:ascii="宋体" w:hAnsi="宋体"/>
          <w:b/>
          <w:color w:val="auto"/>
          <w:sz w:val="24"/>
          <w:highlight w:val="none"/>
        </w:rPr>
        <w:t>文件的构成</w:t>
      </w:r>
    </w:p>
    <w:p>
      <w:pPr>
        <w:spacing w:line="360" w:lineRule="auto"/>
        <w:ind w:left="510" w:hanging="510"/>
        <w:rPr>
          <w:rFonts w:ascii="宋体" w:hAnsi="宋体"/>
          <w:color w:val="auto"/>
          <w:sz w:val="24"/>
          <w:szCs w:val="24"/>
          <w:highlight w:val="none"/>
        </w:rPr>
      </w:pP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w:t>
      </w:r>
      <w:r>
        <w:rPr>
          <w:rFonts w:ascii="宋体" w:hAnsi="宋体"/>
          <w:color w:val="auto"/>
          <w:sz w:val="24"/>
          <w:szCs w:val="24"/>
          <w:highlight w:val="none"/>
        </w:rPr>
        <w:t>1</w:t>
      </w:r>
      <w:r>
        <w:rPr>
          <w:rFonts w:hint="eastAsia" w:ascii="宋体" w:hAnsi="宋体"/>
          <w:color w:val="auto"/>
          <w:sz w:val="24"/>
          <w:szCs w:val="24"/>
          <w:highlight w:val="none"/>
        </w:rPr>
        <w:t xml:space="preserve"> 要求提供的工程、</w:t>
      </w:r>
      <w:r>
        <w:rPr>
          <w:rFonts w:hint="eastAsia" w:ascii="宋体" w:hAnsi="宋体"/>
          <w:color w:val="auto"/>
          <w:sz w:val="24"/>
          <w:szCs w:val="24"/>
          <w:highlight w:val="none"/>
          <w:lang w:val="en-US" w:eastAsia="zh-CN"/>
        </w:rPr>
        <w:t>公开</w:t>
      </w:r>
      <w:r>
        <w:rPr>
          <w:rFonts w:hint="eastAsia" w:ascii="宋体" w:hAnsi="宋体"/>
          <w:color w:val="auto"/>
          <w:sz w:val="24"/>
          <w:szCs w:val="24"/>
          <w:highlight w:val="none"/>
          <w:lang w:eastAsia="zh-CN"/>
        </w:rPr>
        <w:t>招标</w:t>
      </w:r>
      <w:r>
        <w:rPr>
          <w:rFonts w:hint="eastAsia" w:ascii="宋体" w:hAnsi="宋体"/>
          <w:color w:val="auto"/>
          <w:sz w:val="24"/>
          <w:szCs w:val="24"/>
          <w:highlight w:val="none"/>
        </w:rPr>
        <w:t>过程和合同条款在</w:t>
      </w:r>
      <w:r>
        <w:rPr>
          <w:rFonts w:hint="eastAsia" w:ascii="宋体" w:hAnsi="宋体"/>
          <w:color w:val="auto"/>
          <w:sz w:val="24"/>
          <w:szCs w:val="24"/>
          <w:highlight w:val="none"/>
          <w:lang w:eastAsia="zh-CN"/>
        </w:rPr>
        <w:t>邀请招标</w:t>
      </w:r>
      <w:r>
        <w:rPr>
          <w:rFonts w:hint="eastAsia" w:ascii="宋体" w:hAnsi="宋体"/>
          <w:color w:val="auto"/>
          <w:sz w:val="24"/>
          <w:szCs w:val="24"/>
          <w:highlight w:val="none"/>
        </w:rPr>
        <w:t>文件中均有说明。</w:t>
      </w:r>
      <w:r>
        <w:rPr>
          <w:rFonts w:hint="eastAsia" w:ascii="宋体" w:hAnsi="宋体"/>
          <w:color w:val="auto"/>
          <w:sz w:val="24"/>
          <w:szCs w:val="24"/>
          <w:highlight w:val="none"/>
          <w:lang w:val="en-US" w:eastAsia="zh-CN"/>
        </w:rPr>
        <w:t>公开</w:t>
      </w:r>
      <w:r>
        <w:rPr>
          <w:rFonts w:hint="eastAsia" w:ascii="宋体" w:hAnsi="宋体"/>
          <w:color w:val="auto"/>
          <w:sz w:val="24"/>
          <w:szCs w:val="24"/>
          <w:highlight w:val="none"/>
          <w:lang w:eastAsia="zh-CN"/>
        </w:rPr>
        <w:t>招标</w:t>
      </w:r>
      <w:r>
        <w:rPr>
          <w:rFonts w:hint="eastAsia" w:ascii="宋体" w:hAnsi="宋体"/>
          <w:color w:val="auto"/>
          <w:sz w:val="24"/>
          <w:szCs w:val="24"/>
          <w:highlight w:val="none"/>
        </w:rPr>
        <w:t>文件共六章，各章的内容如下：</w:t>
      </w:r>
    </w:p>
    <w:p>
      <w:pPr>
        <w:spacing w:line="360" w:lineRule="auto"/>
        <w:ind w:left="507" w:leftChars="228" w:hanging="28" w:hangingChars="12"/>
        <w:rPr>
          <w:rFonts w:ascii="宋体" w:hAnsi="宋体"/>
          <w:color w:val="auto"/>
          <w:sz w:val="24"/>
          <w:szCs w:val="24"/>
          <w:highlight w:val="none"/>
        </w:rPr>
      </w:pPr>
      <w:r>
        <w:rPr>
          <w:rFonts w:hint="eastAsia" w:ascii="宋体" w:hAnsi="宋体"/>
          <w:color w:val="auto"/>
          <w:sz w:val="24"/>
          <w:szCs w:val="24"/>
          <w:highlight w:val="none"/>
        </w:rPr>
        <w:t xml:space="preserve">第一章  </w:t>
      </w:r>
      <w:r>
        <w:rPr>
          <w:rFonts w:hint="eastAsia" w:ascii="宋体" w:hAnsi="宋体"/>
          <w:color w:val="auto"/>
          <w:sz w:val="24"/>
          <w:szCs w:val="24"/>
          <w:highlight w:val="none"/>
          <w:lang w:val="en-US" w:eastAsia="zh-CN"/>
        </w:rPr>
        <w:t>公开</w:t>
      </w:r>
      <w:r>
        <w:rPr>
          <w:rFonts w:hint="eastAsia" w:ascii="宋体" w:hAnsi="宋体"/>
          <w:color w:val="auto"/>
          <w:sz w:val="24"/>
          <w:szCs w:val="24"/>
          <w:highlight w:val="none"/>
          <w:lang w:eastAsia="zh-CN"/>
        </w:rPr>
        <w:t>招标</w:t>
      </w:r>
      <w:r>
        <w:rPr>
          <w:rFonts w:hint="eastAsia" w:ascii="宋体" w:hAnsi="宋体"/>
          <w:color w:val="auto"/>
          <w:sz w:val="24"/>
          <w:szCs w:val="24"/>
          <w:highlight w:val="none"/>
        </w:rPr>
        <w:t>公告</w:t>
      </w:r>
    </w:p>
    <w:p>
      <w:pPr>
        <w:spacing w:line="360" w:lineRule="auto"/>
        <w:ind w:left="507" w:leftChars="228" w:hanging="28" w:hangingChars="12"/>
        <w:rPr>
          <w:rFonts w:ascii="宋体" w:hAnsi="宋体"/>
          <w:color w:val="auto"/>
          <w:sz w:val="24"/>
          <w:szCs w:val="24"/>
          <w:highlight w:val="none"/>
        </w:rPr>
      </w:pPr>
      <w:r>
        <w:rPr>
          <w:rFonts w:hint="eastAsia" w:ascii="宋体" w:hAnsi="宋体"/>
          <w:color w:val="auto"/>
          <w:sz w:val="24"/>
          <w:szCs w:val="24"/>
          <w:highlight w:val="none"/>
        </w:rPr>
        <w:t>第二章  供应商须知</w:t>
      </w:r>
    </w:p>
    <w:p>
      <w:pPr>
        <w:spacing w:line="360" w:lineRule="auto"/>
        <w:ind w:left="507" w:leftChars="228" w:hanging="28" w:hangingChars="12"/>
        <w:rPr>
          <w:rFonts w:ascii="宋体" w:hAnsi="宋体"/>
          <w:color w:val="auto"/>
          <w:sz w:val="24"/>
          <w:szCs w:val="24"/>
          <w:highlight w:val="none"/>
        </w:rPr>
      </w:pPr>
      <w:r>
        <w:rPr>
          <w:rFonts w:hint="eastAsia" w:ascii="宋体" w:hAnsi="宋体"/>
          <w:color w:val="auto"/>
          <w:sz w:val="24"/>
          <w:szCs w:val="24"/>
          <w:highlight w:val="none"/>
        </w:rPr>
        <w:t>第三章  合同主要条款</w:t>
      </w:r>
    </w:p>
    <w:p>
      <w:pPr>
        <w:spacing w:line="360" w:lineRule="auto"/>
        <w:ind w:left="507" w:leftChars="228" w:hanging="28" w:hangingChars="12"/>
        <w:rPr>
          <w:rFonts w:ascii="宋体" w:hAnsi="宋体"/>
          <w:color w:val="auto"/>
          <w:sz w:val="24"/>
          <w:szCs w:val="24"/>
          <w:highlight w:val="none"/>
        </w:rPr>
      </w:pPr>
      <w:r>
        <w:rPr>
          <w:rFonts w:hint="eastAsia" w:ascii="宋体" w:hAnsi="宋体"/>
          <w:color w:val="auto"/>
          <w:sz w:val="24"/>
          <w:szCs w:val="24"/>
          <w:highlight w:val="none"/>
        </w:rPr>
        <w:t>第四章  附件（</w:t>
      </w:r>
      <w:r>
        <w:rPr>
          <w:rFonts w:hint="eastAsia" w:ascii="宋体" w:hAnsi="宋体"/>
          <w:color w:val="auto"/>
          <w:sz w:val="24"/>
          <w:szCs w:val="24"/>
          <w:highlight w:val="none"/>
          <w:lang w:val="en-US" w:eastAsia="zh-CN"/>
        </w:rPr>
        <w:t>公开</w:t>
      </w:r>
      <w:r>
        <w:rPr>
          <w:rFonts w:hint="eastAsia" w:ascii="宋体" w:hAnsi="宋体"/>
          <w:color w:val="auto"/>
          <w:sz w:val="24"/>
          <w:szCs w:val="24"/>
          <w:highlight w:val="none"/>
          <w:lang w:eastAsia="zh-CN"/>
        </w:rPr>
        <w:t>招标</w:t>
      </w:r>
      <w:r>
        <w:rPr>
          <w:rFonts w:hint="eastAsia" w:ascii="宋体" w:hAnsi="宋体"/>
          <w:color w:val="auto"/>
          <w:sz w:val="24"/>
          <w:szCs w:val="24"/>
          <w:highlight w:val="none"/>
        </w:rPr>
        <w:t>响应文件格式）</w:t>
      </w:r>
    </w:p>
    <w:p>
      <w:pPr>
        <w:spacing w:line="360" w:lineRule="auto"/>
        <w:ind w:left="507" w:leftChars="228" w:hanging="28" w:hangingChars="12"/>
        <w:rPr>
          <w:rFonts w:ascii="宋体" w:hAnsi="宋体"/>
          <w:color w:val="auto"/>
          <w:sz w:val="24"/>
          <w:szCs w:val="24"/>
          <w:highlight w:val="none"/>
        </w:rPr>
      </w:pPr>
      <w:r>
        <w:rPr>
          <w:rFonts w:hint="eastAsia" w:ascii="宋体" w:hAnsi="宋体"/>
          <w:color w:val="auto"/>
          <w:sz w:val="24"/>
          <w:szCs w:val="24"/>
          <w:highlight w:val="none"/>
        </w:rPr>
        <w:t>第五章  采购项目服务需求</w:t>
      </w:r>
    </w:p>
    <w:p>
      <w:pPr>
        <w:spacing w:line="360" w:lineRule="auto"/>
        <w:ind w:left="507" w:leftChars="228" w:hanging="28" w:hangingChars="12"/>
        <w:rPr>
          <w:rFonts w:ascii="宋体" w:hAnsi="宋体"/>
          <w:color w:val="auto"/>
          <w:sz w:val="24"/>
          <w:szCs w:val="24"/>
          <w:highlight w:val="none"/>
        </w:rPr>
      </w:pPr>
      <w:r>
        <w:rPr>
          <w:rFonts w:hint="eastAsia" w:ascii="宋体" w:hAnsi="宋体"/>
          <w:color w:val="auto"/>
          <w:sz w:val="24"/>
          <w:szCs w:val="24"/>
          <w:highlight w:val="none"/>
        </w:rPr>
        <w:t>第六章  评审标准</w:t>
      </w:r>
    </w:p>
    <w:p>
      <w:pPr>
        <w:spacing w:line="360" w:lineRule="auto"/>
        <w:ind w:left="454" w:hanging="454"/>
        <w:rPr>
          <w:rFonts w:ascii="宋体" w:hAnsi="宋体"/>
          <w:color w:val="auto"/>
          <w:sz w:val="24"/>
          <w:szCs w:val="24"/>
          <w:highlight w:val="none"/>
        </w:rPr>
      </w:pP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w:t>
      </w:r>
      <w:r>
        <w:rPr>
          <w:rFonts w:ascii="宋体" w:hAnsi="宋体"/>
          <w:color w:val="auto"/>
          <w:sz w:val="24"/>
          <w:szCs w:val="24"/>
          <w:highlight w:val="none"/>
        </w:rPr>
        <w:t>2</w:t>
      </w:r>
      <w:r>
        <w:rPr>
          <w:rFonts w:hint="eastAsia" w:ascii="宋体" w:hAnsi="宋体"/>
          <w:color w:val="auto"/>
          <w:sz w:val="24"/>
          <w:szCs w:val="24"/>
          <w:highlight w:val="none"/>
        </w:rPr>
        <w:t xml:space="preserve"> 除非有特殊要求，</w:t>
      </w:r>
      <w:r>
        <w:rPr>
          <w:rFonts w:hint="eastAsia" w:ascii="宋体" w:hAnsi="宋体"/>
          <w:color w:val="auto"/>
          <w:sz w:val="24"/>
          <w:szCs w:val="24"/>
          <w:highlight w:val="none"/>
          <w:lang w:val="en-US" w:eastAsia="zh-CN"/>
        </w:rPr>
        <w:t>公开</w:t>
      </w:r>
      <w:r>
        <w:rPr>
          <w:rFonts w:hint="eastAsia" w:ascii="宋体" w:hAnsi="宋体"/>
          <w:color w:val="auto"/>
          <w:sz w:val="24"/>
          <w:szCs w:val="24"/>
          <w:highlight w:val="none"/>
          <w:lang w:eastAsia="zh-CN"/>
        </w:rPr>
        <w:t>招标</w:t>
      </w:r>
      <w:r>
        <w:rPr>
          <w:rFonts w:hint="eastAsia" w:ascii="宋体" w:hAnsi="宋体"/>
          <w:color w:val="auto"/>
          <w:sz w:val="24"/>
          <w:szCs w:val="24"/>
          <w:highlight w:val="none"/>
        </w:rPr>
        <w:t>文件不单独提供</w:t>
      </w:r>
      <w:r>
        <w:rPr>
          <w:rFonts w:hint="eastAsia" w:ascii="宋体" w:hAnsi="宋体"/>
          <w:color w:val="auto"/>
          <w:sz w:val="24"/>
          <w:szCs w:val="24"/>
          <w:highlight w:val="none"/>
          <w:lang w:eastAsia="zh-CN"/>
        </w:rPr>
        <w:t>邀请招标</w:t>
      </w:r>
      <w:r>
        <w:rPr>
          <w:rFonts w:hint="eastAsia" w:ascii="宋体" w:hAnsi="宋体"/>
          <w:color w:val="auto"/>
          <w:sz w:val="24"/>
          <w:szCs w:val="24"/>
          <w:highlight w:val="none"/>
        </w:rPr>
        <w:t>项目使用地的自然环境、气候条件、公用设施等情况，供应商被视为熟悉上述与履行合同有关的一切情况。</w:t>
      </w:r>
    </w:p>
    <w:p>
      <w:pPr>
        <w:spacing w:line="360" w:lineRule="auto"/>
        <w:rPr>
          <w:rFonts w:ascii="宋体" w:hAnsi="宋体"/>
          <w:b/>
          <w:color w:val="auto"/>
          <w:sz w:val="24"/>
          <w:highlight w:val="none"/>
        </w:rPr>
      </w:pPr>
      <w:r>
        <w:rPr>
          <w:rFonts w:hint="eastAsia" w:ascii="宋体" w:hAnsi="宋体"/>
          <w:b/>
          <w:color w:val="auto"/>
          <w:sz w:val="24"/>
          <w:highlight w:val="none"/>
          <w:lang w:val="en-US" w:eastAsia="zh-CN"/>
        </w:rPr>
        <w:t>6</w:t>
      </w:r>
      <w:r>
        <w:rPr>
          <w:rFonts w:hint="eastAsia" w:ascii="宋体" w:hAnsi="宋体"/>
          <w:b/>
          <w:color w:val="auto"/>
          <w:sz w:val="24"/>
          <w:highlight w:val="none"/>
        </w:rPr>
        <w:t xml:space="preserve">. </w:t>
      </w:r>
      <w:r>
        <w:rPr>
          <w:rFonts w:hint="eastAsia" w:ascii="宋体" w:hAnsi="宋体"/>
          <w:b/>
          <w:color w:val="auto"/>
          <w:sz w:val="24"/>
          <w:highlight w:val="none"/>
          <w:lang w:val="en-US" w:eastAsia="zh-CN"/>
        </w:rPr>
        <w:t>公开</w:t>
      </w:r>
      <w:r>
        <w:rPr>
          <w:rFonts w:hint="eastAsia" w:ascii="宋体" w:hAnsi="宋体"/>
          <w:b/>
          <w:color w:val="auto"/>
          <w:sz w:val="24"/>
          <w:highlight w:val="none"/>
          <w:lang w:eastAsia="zh-CN"/>
        </w:rPr>
        <w:t>招标</w:t>
      </w:r>
      <w:r>
        <w:rPr>
          <w:rFonts w:hint="eastAsia" w:ascii="宋体" w:hAnsi="宋体"/>
          <w:b/>
          <w:color w:val="auto"/>
          <w:sz w:val="24"/>
          <w:highlight w:val="none"/>
        </w:rPr>
        <w:t>文件的澄清</w:t>
      </w:r>
    </w:p>
    <w:p>
      <w:pPr>
        <w:spacing w:line="360" w:lineRule="auto"/>
        <w:ind w:left="454" w:hanging="454"/>
        <w:rPr>
          <w:rFonts w:ascii="宋体" w:hAnsi="宋体"/>
          <w:color w:val="auto"/>
          <w:sz w:val="24"/>
          <w:szCs w:val="24"/>
          <w:highlight w:val="none"/>
        </w:rPr>
      </w:pPr>
      <w:r>
        <w:rPr>
          <w:rFonts w:hint="eastAsia" w:ascii="宋体" w:hAnsi="宋体"/>
          <w:color w:val="auto"/>
          <w:sz w:val="24"/>
          <w:szCs w:val="24"/>
          <w:highlight w:val="none"/>
          <w:lang w:val="en-US" w:eastAsia="zh-CN"/>
        </w:rPr>
        <w:t>6</w:t>
      </w:r>
      <w:r>
        <w:rPr>
          <w:rFonts w:hint="eastAsia" w:ascii="宋体" w:hAnsi="宋体"/>
          <w:color w:val="auto"/>
          <w:sz w:val="24"/>
          <w:szCs w:val="24"/>
          <w:highlight w:val="none"/>
        </w:rPr>
        <w:t>.</w:t>
      </w:r>
      <w:r>
        <w:rPr>
          <w:rFonts w:ascii="宋体" w:hAnsi="宋体"/>
          <w:color w:val="auto"/>
          <w:sz w:val="24"/>
          <w:szCs w:val="24"/>
          <w:highlight w:val="none"/>
        </w:rPr>
        <w:t>1</w:t>
      </w:r>
      <w:r>
        <w:rPr>
          <w:rFonts w:hint="eastAsia" w:ascii="宋体" w:hAnsi="宋体"/>
          <w:color w:val="auto"/>
          <w:sz w:val="24"/>
          <w:szCs w:val="24"/>
          <w:highlight w:val="none"/>
        </w:rPr>
        <w:t xml:space="preserve"> 任何要求对</w:t>
      </w:r>
      <w:r>
        <w:rPr>
          <w:rFonts w:hint="eastAsia" w:ascii="宋体" w:hAnsi="宋体"/>
          <w:color w:val="auto"/>
          <w:sz w:val="24"/>
          <w:szCs w:val="24"/>
          <w:highlight w:val="none"/>
          <w:lang w:val="en-US" w:eastAsia="zh-CN"/>
        </w:rPr>
        <w:t>公开</w:t>
      </w:r>
      <w:r>
        <w:rPr>
          <w:rFonts w:hint="eastAsia" w:ascii="宋体" w:hAnsi="宋体"/>
          <w:color w:val="auto"/>
          <w:sz w:val="24"/>
          <w:szCs w:val="24"/>
          <w:highlight w:val="none"/>
          <w:lang w:eastAsia="zh-CN"/>
        </w:rPr>
        <w:t>招标</w:t>
      </w:r>
      <w:r>
        <w:rPr>
          <w:rFonts w:hint="eastAsia" w:ascii="宋体" w:hAnsi="宋体"/>
          <w:color w:val="auto"/>
          <w:sz w:val="24"/>
          <w:szCs w:val="24"/>
          <w:highlight w:val="none"/>
        </w:rPr>
        <w:t>文件进行澄清的供应商，应在</w:t>
      </w:r>
      <w:r>
        <w:rPr>
          <w:rFonts w:hint="eastAsia" w:ascii="宋体" w:hAnsi="宋体"/>
          <w:color w:val="auto"/>
          <w:sz w:val="24"/>
          <w:szCs w:val="24"/>
          <w:highlight w:val="none"/>
          <w:lang w:val="en-US" w:eastAsia="zh-CN"/>
        </w:rPr>
        <w:t>公开</w:t>
      </w:r>
      <w:r>
        <w:rPr>
          <w:rFonts w:hint="eastAsia" w:ascii="宋体" w:hAnsi="宋体"/>
          <w:color w:val="auto"/>
          <w:sz w:val="24"/>
          <w:szCs w:val="24"/>
          <w:highlight w:val="none"/>
          <w:lang w:eastAsia="zh-CN"/>
        </w:rPr>
        <w:t>招标</w:t>
      </w:r>
      <w:r>
        <w:rPr>
          <w:rFonts w:hint="eastAsia" w:ascii="宋体" w:hAnsi="宋体"/>
          <w:color w:val="auto"/>
          <w:sz w:val="24"/>
          <w:szCs w:val="24"/>
          <w:highlight w:val="none"/>
        </w:rPr>
        <w:t>截止期前3天以书面形式通知</w:t>
      </w:r>
      <w:r>
        <w:rPr>
          <w:rFonts w:hint="eastAsia" w:ascii="宋体" w:hAnsi="宋体"/>
          <w:color w:val="auto"/>
          <w:sz w:val="24"/>
          <w:szCs w:val="24"/>
          <w:highlight w:val="none"/>
          <w:lang w:val="en-US" w:eastAsia="zh-CN"/>
        </w:rPr>
        <w:t>采购人</w:t>
      </w:r>
      <w:r>
        <w:rPr>
          <w:rFonts w:hint="eastAsia" w:ascii="宋体" w:hAnsi="宋体"/>
          <w:color w:val="auto"/>
          <w:sz w:val="24"/>
          <w:szCs w:val="24"/>
          <w:highlight w:val="none"/>
        </w:rPr>
        <w:t>。采购</w:t>
      </w:r>
      <w:r>
        <w:rPr>
          <w:rFonts w:hint="eastAsia" w:ascii="宋体" w:hAnsi="宋体"/>
          <w:color w:val="auto"/>
          <w:sz w:val="24"/>
          <w:szCs w:val="24"/>
          <w:highlight w:val="none"/>
          <w:lang w:val="en-US" w:eastAsia="zh-CN"/>
        </w:rPr>
        <w:t>人</w:t>
      </w:r>
      <w:r>
        <w:rPr>
          <w:rFonts w:hint="eastAsia" w:ascii="宋体" w:hAnsi="宋体"/>
          <w:color w:val="auto"/>
          <w:sz w:val="24"/>
          <w:szCs w:val="24"/>
          <w:highlight w:val="none"/>
        </w:rPr>
        <w:t>应以书面形式予以答复，同时将该答复提供给每个购买</w:t>
      </w:r>
      <w:r>
        <w:rPr>
          <w:rFonts w:hint="eastAsia" w:ascii="宋体" w:hAnsi="宋体"/>
          <w:color w:val="auto"/>
          <w:sz w:val="24"/>
          <w:szCs w:val="24"/>
          <w:highlight w:val="none"/>
          <w:lang w:eastAsia="zh-CN"/>
        </w:rPr>
        <w:t>邀请招标</w:t>
      </w:r>
      <w:r>
        <w:rPr>
          <w:rFonts w:hint="eastAsia" w:ascii="宋体" w:hAnsi="宋体"/>
          <w:color w:val="auto"/>
          <w:sz w:val="24"/>
          <w:szCs w:val="24"/>
          <w:highlight w:val="none"/>
        </w:rPr>
        <w:t>文件的供应商，答复中不标明问题的来源。</w:t>
      </w:r>
    </w:p>
    <w:p>
      <w:pPr>
        <w:spacing w:line="360" w:lineRule="auto"/>
        <w:ind w:left="454" w:hanging="454"/>
        <w:rPr>
          <w:rFonts w:ascii="宋体" w:hAnsi="宋体"/>
          <w:color w:val="auto"/>
          <w:sz w:val="24"/>
          <w:szCs w:val="24"/>
          <w:highlight w:val="none"/>
        </w:rPr>
      </w:pPr>
      <w:r>
        <w:rPr>
          <w:rFonts w:hint="eastAsia" w:ascii="宋体" w:hAnsi="宋体"/>
          <w:color w:val="auto"/>
          <w:sz w:val="24"/>
          <w:szCs w:val="24"/>
          <w:highlight w:val="none"/>
          <w:lang w:val="en-US" w:eastAsia="zh-CN"/>
        </w:rPr>
        <w:t>6</w:t>
      </w:r>
      <w:r>
        <w:rPr>
          <w:rFonts w:hint="eastAsia" w:ascii="宋体" w:hAnsi="宋体"/>
          <w:color w:val="auto"/>
          <w:sz w:val="24"/>
          <w:szCs w:val="24"/>
          <w:highlight w:val="none"/>
        </w:rPr>
        <w:t>.2供应商在规定的时间内未对</w:t>
      </w:r>
      <w:r>
        <w:rPr>
          <w:rFonts w:hint="eastAsia" w:ascii="宋体" w:hAnsi="宋体"/>
          <w:color w:val="auto"/>
          <w:sz w:val="24"/>
          <w:szCs w:val="24"/>
          <w:highlight w:val="none"/>
          <w:lang w:val="en-US" w:eastAsia="zh-CN"/>
        </w:rPr>
        <w:t>公开</w:t>
      </w:r>
      <w:r>
        <w:rPr>
          <w:rFonts w:hint="eastAsia" w:ascii="宋体" w:hAnsi="宋体"/>
          <w:color w:val="auto"/>
          <w:sz w:val="24"/>
          <w:szCs w:val="24"/>
          <w:highlight w:val="none"/>
          <w:lang w:eastAsia="zh-CN"/>
        </w:rPr>
        <w:t>招标</w:t>
      </w:r>
      <w:r>
        <w:rPr>
          <w:rFonts w:hint="eastAsia" w:ascii="宋体" w:hAnsi="宋体"/>
          <w:color w:val="auto"/>
          <w:sz w:val="24"/>
          <w:szCs w:val="24"/>
          <w:highlight w:val="none"/>
        </w:rPr>
        <w:t>文件提出澄清要求，采购</w:t>
      </w:r>
      <w:r>
        <w:rPr>
          <w:rFonts w:hint="eastAsia" w:ascii="宋体" w:hAnsi="宋体"/>
          <w:color w:val="auto"/>
          <w:sz w:val="24"/>
          <w:szCs w:val="24"/>
          <w:highlight w:val="none"/>
          <w:lang w:val="en-US" w:eastAsia="zh-CN"/>
        </w:rPr>
        <w:t>人</w:t>
      </w:r>
      <w:r>
        <w:rPr>
          <w:rFonts w:hint="eastAsia" w:ascii="宋体" w:hAnsi="宋体"/>
          <w:color w:val="auto"/>
          <w:sz w:val="24"/>
          <w:szCs w:val="24"/>
          <w:highlight w:val="none"/>
        </w:rPr>
        <w:t>将视其为同意。</w:t>
      </w:r>
    </w:p>
    <w:p>
      <w:pPr>
        <w:spacing w:line="360" w:lineRule="auto"/>
        <w:rPr>
          <w:rFonts w:ascii="宋体" w:hAnsi="宋体"/>
          <w:b/>
          <w:color w:val="auto"/>
          <w:sz w:val="24"/>
          <w:highlight w:val="none"/>
        </w:rPr>
      </w:pPr>
      <w:bookmarkStart w:id="21" w:name="_Toc262628450"/>
      <w:r>
        <w:rPr>
          <w:rFonts w:hint="eastAsia" w:ascii="宋体" w:hAnsi="宋体"/>
          <w:b/>
          <w:color w:val="auto"/>
          <w:sz w:val="24"/>
          <w:highlight w:val="none"/>
          <w:lang w:val="en-US" w:eastAsia="zh-CN"/>
        </w:rPr>
        <w:t>7</w:t>
      </w:r>
      <w:r>
        <w:rPr>
          <w:rFonts w:hint="eastAsia" w:ascii="宋体" w:hAnsi="宋体"/>
          <w:b/>
          <w:color w:val="auto"/>
          <w:sz w:val="24"/>
          <w:highlight w:val="none"/>
        </w:rPr>
        <w:t xml:space="preserve">. </w:t>
      </w:r>
      <w:r>
        <w:rPr>
          <w:rFonts w:hint="eastAsia" w:ascii="宋体" w:hAnsi="宋体"/>
          <w:b/>
          <w:color w:val="auto"/>
          <w:sz w:val="24"/>
          <w:highlight w:val="none"/>
          <w:lang w:val="en-US" w:eastAsia="zh-CN"/>
        </w:rPr>
        <w:t>公开</w:t>
      </w:r>
      <w:r>
        <w:rPr>
          <w:rFonts w:hint="eastAsia" w:ascii="宋体" w:hAnsi="宋体"/>
          <w:b/>
          <w:color w:val="auto"/>
          <w:sz w:val="24"/>
          <w:highlight w:val="none"/>
          <w:lang w:eastAsia="zh-CN"/>
        </w:rPr>
        <w:t>招标</w:t>
      </w:r>
      <w:r>
        <w:rPr>
          <w:rFonts w:hint="eastAsia" w:ascii="宋体" w:hAnsi="宋体"/>
          <w:b/>
          <w:color w:val="auto"/>
          <w:sz w:val="24"/>
          <w:highlight w:val="none"/>
        </w:rPr>
        <w:t>文件的修改</w:t>
      </w:r>
      <w:bookmarkEnd w:id="21"/>
    </w:p>
    <w:p>
      <w:pPr>
        <w:spacing w:line="360" w:lineRule="auto"/>
        <w:ind w:left="454" w:hanging="454"/>
        <w:rPr>
          <w:rFonts w:ascii="宋体" w:hAnsi="宋体"/>
          <w:color w:val="auto"/>
          <w:sz w:val="24"/>
          <w:szCs w:val="24"/>
          <w:highlight w:val="none"/>
        </w:rPr>
      </w:pPr>
      <w:r>
        <w:rPr>
          <w:rFonts w:hint="eastAsia" w:ascii="宋体" w:hAnsi="宋体"/>
          <w:color w:val="auto"/>
          <w:sz w:val="24"/>
          <w:szCs w:val="24"/>
          <w:highlight w:val="none"/>
          <w:lang w:val="en-US" w:eastAsia="zh-CN"/>
        </w:rPr>
        <w:t>7</w:t>
      </w:r>
      <w:r>
        <w:rPr>
          <w:rFonts w:hint="eastAsia" w:ascii="宋体" w:hAnsi="宋体"/>
          <w:color w:val="auto"/>
          <w:sz w:val="24"/>
          <w:szCs w:val="24"/>
          <w:highlight w:val="none"/>
        </w:rPr>
        <w:t>.</w:t>
      </w:r>
      <w:r>
        <w:rPr>
          <w:rFonts w:ascii="宋体" w:hAnsi="宋体"/>
          <w:color w:val="auto"/>
          <w:sz w:val="24"/>
          <w:szCs w:val="24"/>
          <w:highlight w:val="none"/>
        </w:rPr>
        <w:t xml:space="preserve">1 </w:t>
      </w:r>
      <w:r>
        <w:rPr>
          <w:rFonts w:hint="eastAsia" w:ascii="宋体" w:hAnsi="宋体"/>
          <w:color w:val="auto"/>
          <w:sz w:val="24"/>
          <w:szCs w:val="24"/>
          <w:highlight w:val="none"/>
          <w:lang w:val="en-US" w:eastAsia="zh-CN"/>
        </w:rPr>
        <w:t>公开</w:t>
      </w:r>
      <w:r>
        <w:rPr>
          <w:rFonts w:hint="eastAsia" w:ascii="宋体" w:hAnsi="宋体"/>
          <w:color w:val="auto"/>
          <w:sz w:val="24"/>
          <w:szCs w:val="24"/>
          <w:highlight w:val="none"/>
          <w:lang w:eastAsia="zh-CN"/>
        </w:rPr>
        <w:t>招标</w:t>
      </w:r>
      <w:r>
        <w:rPr>
          <w:rFonts w:hint="eastAsia" w:ascii="宋体" w:hAnsi="宋体"/>
          <w:color w:val="auto"/>
          <w:sz w:val="24"/>
          <w:szCs w:val="24"/>
          <w:highlight w:val="none"/>
        </w:rPr>
        <w:t>截止时间前的任何时候，无论出于何种原因，</w:t>
      </w:r>
      <w:r>
        <w:rPr>
          <w:rFonts w:hint="eastAsia" w:ascii="宋体" w:hAnsi="宋体"/>
          <w:color w:val="auto"/>
          <w:sz w:val="24"/>
          <w:szCs w:val="24"/>
          <w:highlight w:val="none"/>
          <w:lang w:eastAsia="zh-CN"/>
        </w:rPr>
        <w:t>采购人</w:t>
      </w:r>
      <w:r>
        <w:rPr>
          <w:rFonts w:hint="eastAsia" w:ascii="宋体" w:hAnsi="宋体"/>
          <w:color w:val="auto"/>
          <w:sz w:val="24"/>
          <w:szCs w:val="24"/>
          <w:highlight w:val="none"/>
        </w:rPr>
        <w:t>可对</w:t>
      </w:r>
      <w:r>
        <w:rPr>
          <w:rFonts w:hint="eastAsia" w:ascii="宋体" w:hAnsi="宋体"/>
          <w:color w:val="auto"/>
          <w:sz w:val="24"/>
          <w:szCs w:val="24"/>
          <w:highlight w:val="none"/>
          <w:lang w:val="en-US" w:eastAsia="zh-CN"/>
        </w:rPr>
        <w:t>公开</w:t>
      </w:r>
      <w:r>
        <w:rPr>
          <w:rFonts w:hint="eastAsia" w:ascii="宋体" w:hAnsi="宋体"/>
          <w:color w:val="auto"/>
          <w:sz w:val="24"/>
          <w:szCs w:val="24"/>
          <w:highlight w:val="none"/>
          <w:lang w:eastAsia="zh-CN"/>
        </w:rPr>
        <w:t>招标</w:t>
      </w:r>
      <w:r>
        <w:rPr>
          <w:rFonts w:hint="eastAsia" w:ascii="宋体" w:hAnsi="宋体"/>
          <w:color w:val="auto"/>
          <w:sz w:val="24"/>
          <w:szCs w:val="24"/>
          <w:highlight w:val="none"/>
        </w:rPr>
        <w:t>文件进行修改。</w:t>
      </w:r>
    </w:p>
    <w:p>
      <w:pPr>
        <w:spacing w:line="360" w:lineRule="auto"/>
        <w:ind w:left="454" w:hanging="454"/>
        <w:rPr>
          <w:rFonts w:ascii="宋体" w:hAnsi="宋体"/>
          <w:color w:val="auto"/>
          <w:sz w:val="24"/>
          <w:szCs w:val="24"/>
          <w:highlight w:val="none"/>
        </w:rPr>
      </w:pPr>
      <w:r>
        <w:rPr>
          <w:rFonts w:hint="eastAsia" w:ascii="宋体" w:hAnsi="宋体"/>
          <w:color w:val="auto"/>
          <w:sz w:val="24"/>
          <w:szCs w:val="24"/>
          <w:highlight w:val="none"/>
          <w:lang w:val="en-US" w:eastAsia="zh-CN"/>
        </w:rPr>
        <w:t>7</w:t>
      </w:r>
      <w:r>
        <w:rPr>
          <w:rFonts w:hint="eastAsia" w:ascii="宋体" w:hAnsi="宋体"/>
          <w:color w:val="auto"/>
          <w:sz w:val="24"/>
          <w:szCs w:val="24"/>
          <w:highlight w:val="none"/>
        </w:rPr>
        <w:t>.</w:t>
      </w:r>
      <w:r>
        <w:rPr>
          <w:rFonts w:ascii="宋体" w:hAnsi="宋体"/>
          <w:color w:val="auto"/>
          <w:sz w:val="24"/>
          <w:szCs w:val="24"/>
          <w:highlight w:val="none"/>
        </w:rPr>
        <w:t xml:space="preserve">2 </w:t>
      </w:r>
      <w:r>
        <w:rPr>
          <w:rFonts w:hint="eastAsia" w:ascii="宋体" w:hAnsi="宋体"/>
          <w:color w:val="auto"/>
          <w:sz w:val="24"/>
          <w:szCs w:val="24"/>
          <w:highlight w:val="none"/>
          <w:lang w:val="en-US" w:eastAsia="zh-CN"/>
        </w:rPr>
        <w:t>公开</w:t>
      </w:r>
      <w:r>
        <w:rPr>
          <w:rFonts w:hint="eastAsia" w:ascii="宋体" w:hAnsi="宋体"/>
          <w:color w:val="auto"/>
          <w:sz w:val="24"/>
          <w:szCs w:val="24"/>
          <w:highlight w:val="none"/>
          <w:lang w:eastAsia="zh-CN"/>
        </w:rPr>
        <w:t>招标</w:t>
      </w:r>
      <w:r>
        <w:rPr>
          <w:rFonts w:hint="eastAsia" w:ascii="宋体" w:hAnsi="宋体"/>
          <w:color w:val="auto"/>
          <w:sz w:val="24"/>
          <w:szCs w:val="24"/>
          <w:highlight w:val="none"/>
        </w:rPr>
        <w:t>文件的修改将以书面形式通知所有购买</w:t>
      </w:r>
      <w:r>
        <w:rPr>
          <w:rFonts w:hint="eastAsia" w:ascii="宋体" w:hAnsi="宋体"/>
          <w:color w:val="auto"/>
          <w:sz w:val="24"/>
          <w:szCs w:val="24"/>
          <w:highlight w:val="none"/>
          <w:lang w:val="en-US" w:eastAsia="zh-CN"/>
        </w:rPr>
        <w:t>公开</w:t>
      </w:r>
      <w:r>
        <w:rPr>
          <w:rFonts w:hint="eastAsia" w:ascii="宋体" w:hAnsi="宋体"/>
          <w:color w:val="auto"/>
          <w:sz w:val="24"/>
          <w:szCs w:val="24"/>
          <w:highlight w:val="none"/>
          <w:lang w:eastAsia="zh-CN"/>
        </w:rPr>
        <w:t>招标</w:t>
      </w:r>
      <w:r>
        <w:rPr>
          <w:rFonts w:hint="eastAsia" w:ascii="宋体" w:hAnsi="宋体"/>
          <w:color w:val="auto"/>
          <w:sz w:val="24"/>
          <w:szCs w:val="24"/>
          <w:highlight w:val="none"/>
        </w:rPr>
        <w:t>文件的供应商，并对其具有约束力。供应商在收到上述通知后，应立即向</w:t>
      </w:r>
      <w:r>
        <w:rPr>
          <w:rFonts w:hint="eastAsia" w:ascii="宋体" w:hAnsi="宋体"/>
          <w:color w:val="auto"/>
          <w:sz w:val="24"/>
          <w:szCs w:val="24"/>
          <w:highlight w:val="none"/>
          <w:lang w:eastAsia="zh-CN"/>
        </w:rPr>
        <w:t>采购人</w:t>
      </w:r>
      <w:r>
        <w:rPr>
          <w:rFonts w:hint="eastAsia" w:ascii="宋体" w:hAnsi="宋体"/>
          <w:color w:val="auto"/>
          <w:sz w:val="24"/>
          <w:szCs w:val="24"/>
          <w:highlight w:val="none"/>
        </w:rPr>
        <w:t>回函确认。</w:t>
      </w:r>
    </w:p>
    <w:p>
      <w:pPr>
        <w:spacing w:line="360" w:lineRule="auto"/>
        <w:ind w:left="510" w:hanging="510"/>
        <w:rPr>
          <w:rFonts w:ascii="宋体" w:hAnsi="宋体"/>
          <w:color w:val="auto"/>
          <w:sz w:val="24"/>
          <w:szCs w:val="24"/>
          <w:highlight w:val="none"/>
        </w:rPr>
      </w:pPr>
      <w:r>
        <w:rPr>
          <w:rFonts w:hint="eastAsia" w:ascii="宋体" w:hAnsi="宋体"/>
          <w:color w:val="auto"/>
          <w:sz w:val="24"/>
          <w:szCs w:val="24"/>
          <w:highlight w:val="none"/>
          <w:lang w:val="en-US" w:eastAsia="zh-CN"/>
        </w:rPr>
        <w:t>7</w:t>
      </w:r>
      <w:r>
        <w:rPr>
          <w:rFonts w:hint="eastAsia" w:ascii="宋体" w:hAnsi="宋体"/>
          <w:color w:val="auto"/>
          <w:sz w:val="24"/>
          <w:szCs w:val="24"/>
          <w:highlight w:val="none"/>
        </w:rPr>
        <w:t>.</w:t>
      </w:r>
      <w:r>
        <w:rPr>
          <w:rFonts w:ascii="宋体" w:hAnsi="宋体"/>
          <w:color w:val="auto"/>
          <w:sz w:val="24"/>
          <w:szCs w:val="24"/>
          <w:highlight w:val="none"/>
        </w:rPr>
        <w:t xml:space="preserve">3 </w:t>
      </w:r>
      <w:r>
        <w:rPr>
          <w:rFonts w:hint="eastAsia" w:ascii="宋体" w:hAnsi="宋体"/>
          <w:color w:val="auto"/>
          <w:sz w:val="24"/>
          <w:szCs w:val="24"/>
          <w:highlight w:val="none"/>
        </w:rPr>
        <w:t>为使供应商准备</w:t>
      </w:r>
      <w:r>
        <w:rPr>
          <w:rFonts w:hint="eastAsia" w:ascii="宋体" w:hAnsi="宋体"/>
          <w:color w:val="auto"/>
          <w:sz w:val="24"/>
          <w:szCs w:val="24"/>
          <w:highlight w:val="none"/>
          <w:lang w:val="en-US" w:eastAsia="zh-CN"/>
        </w:rPr>
        <w:t>公开</w:t>
      </w:r>
      <w:r>
        <w:rPr>
          <w:rFonts w:hint="eastAsia" w:ascii="宋体" w:hAnsi="宋体"/>
          <w:color w:val="auto"/>
          <w:sz w:val="24"/>
          <w:szCs w:val="24"/>
          <w:highlight w:val="none"/>
          <w:lang w:eastAsia="zh-CN"/>
        </w:rPr>
        <w:t>招标</w:t>
      </w:r>
      <w:r>
        <w:rPr>
          <w:rFonts w:hint="eastAsia" w:ascii="宋体" w:hAnsi="宋体"/>
          <w:color w:val="auto"/>
          <w:sz w:val="24"/>
          <w:szCs w:val="24"/>
          <w:highlight w:val="none"/>
        </w:rPr>
        <w:t>时有充分时间对</w:t>
      </w:r>
      <w:r>
        <w:rPr>
          <w:rFonts w:hint="eastAsia" w:ascii="宋体" w:hAnsi="宋体"/>
          <w:color w:val="auto"/>
          <w:sz w:val="24"/>
          <w:szCs w:val="24"/>
          <w:highlight w:val="none"/>
          <w:lang w:eastAsia="zh-CN"/>
        </w:rPr>
        <w:t>邀请招标</w:t>
      </w:r>
      <w:r>
        <w:rPr>
          <w:rFonts w:hint="eastAsia" w:ascii="宋体" w:hAnsi="宋体"/>
          <w:color w:val="auto"/>
          <w:sz w:val="24"/>
          <w:szCs w:val="24"/>
          <w:highlight w:val="none"/>
        </w:rPr>
        <w:t>文件的修改部分进行研究，</w:t>
      </w:r>
      <w:r>
        <w:rPr>
          <w:rFonts w:hint="eastAsia" w:ascii="宋体" w:hAnsi="宋体"/>
          <w:color w:val="auto"/>
          <w:sz w:val="24"/>
          <w:szCs w:val="24"/>
          <w:highlight w:val="none"/>
          <w:lang w:eastAsia="zh-CN"/>
        </w:rPr>
        <w:t>采购人</w:t>
      </w:r>
      <w:r>
        <w:rPr>
          <w:rFonts w:hint="eastAsia" w:ascii="宋体" w:hAnsi="宋体"/>
          <w:color w:val="auto"/>
          <w:sz w:val="24"/>
          <w:szCs w:val="24"/>
          <w:highlight w:val="none"/>
        </w:rPr>
        <w:t>可自行决定推迟</w:t>
      </w:r>
      <w:r>
        <w:rPr>
          <w:rFonts w:hint="eastAsia" w:ascii="宋体" w:hAnsi="宋体"/>
          <w:color w:val="auto"/>
          <w:sz w:val="24"/>
          <w:szCs w:val="24"/>
          <w:highlight w:val="none"/>
          <w:lang w:val="en-US" w:eastAsia="zh-CN"/>
        </w:rPr>
        <w:t>公开</w:t>
      </w:r>
      <w:r>
        <w:rPr>
          <w:rFonts w:hint="eastAsia" w:ascii="宋体" w:hAnsi="宋体"/>
          <w:color w:val="auto"/>
          <w:sz w:val="24"/>
          <w:szCs w:val="24"/>
          <w:highlight w:val="none"/>
          <w:lang w:eastAsia="zh-CN"/>
        </w:rPr>
        <w:t>招标</w:t>
      </w:r>
      <w:r>
        <w:rPr>
          <w:rFonts w:hint="eastAsia" w:ascii="宋体" w:hAnsi="宋体"/>
          <w:color w:val="auto"/>
          <w:sz w:val="24"/>
          <w:szCs w:val="24"/>
          <w:highlight w:val="none"/>
        </w:rPr>
        <w:t>截止时间。</w:t>
      </w:r>
    </w:p>
    <w:p>
      <w:pPr>
        <w:pStyle w:val="3"/>
        <w:spacing w:before="0" w:after="0" w:line="360" w:lineRule="auto"/>
        <w:rPr>
          <w:rFonts w:ascii="宋体" w:hAnsi="宋体" w:eastAsia="宋体"/>
          <w:color w:val="auto"/>
          <w:sz w:val="24"/>
          <w:highlight w:val="none"/>
        </w:rPr>
      </w:pPr>
      <w:bookmarkStart w:id="22" w:name="_Toc516734866"/>
      <w:bookmarkStart w:id="23" w:name="_Toc27082233"/>
      <w:bookmarkStart w:id="24" w:name="_Toc520958255"/>
      <w:bookmarkStart w:id="25" w:name="_Toc518573417"/>
      <w:bookmarkStart w:id="26" w:name="_Toc13147"/>
      <w:r>
        <w:rPr>
          <w:rFonts w:hint="eastAsia" w:ascii="宋体" w:hAnsi="宋体" w:eastAsia="宋体"/>
          <w:color w:val="auto"/>
          <w:sz w:val="24"/>
          <w:highlight w:val="none"/>
        </w:rPr>
        <w:t>四、</w:t>
      </w:r>
      <w:r>
        <w:rPr>
          <w:rFonts w:hint="eastAsia" w:ascii="宋体" w:hAnsi="宋体" w:eastAsia="宋体"/>
          <w:color w:val="auto"/>
          <w:sz w:val="24"/>
          <w:highlight w:val="none"/>
          <w:lang w:val="en-US" w:eastAsia="zh-CN"/>
        </w:rPr>
        <w:t>公开</w:t>
      </w:r>
      <w:r>
        <w:rPr>
          <w:rFonts w:hint="eastAsia" w:ascii="宋体" w:hAnsi="宋体" w:eastAsia="宋体"/>
          <w:color w:val="auto"/>
          <w:sz w:val="24"/>
          <w:highlight w:val="none"/>
          <w:lang w:eastAsia="zh-CN"/>
        </w:rPr>
        <w:t>招标</w:t>
      </w:r>
      <w:r>
        <w:rPr>
          <w:rFonts w:hint="eastAsia" w:ascii="宋体" w:hAnsi="宋体" w:eastAsia="宋体"/>
          <w:color w:val="auto"/>
          <w:sz w:val="24"/>
          <w:highlight w:val="none"/>
        </w:rPr>
        <w:t>响应文件的编制</w:t>
      </w:r>
      <w:bookmarkEnd w:id="22"/>
      <w:bookmarkEnd w:id="23"/>
      <w:bookmarkEnd w:id="24"/>
      <w:bookmarkEnd w:id="25"/>
      <w:bookmarkEnd w:id="26"/>
    </w:p>
    <w:p>
      <w:pPr>
        <w:spacing w:line="360" w:lineRule="auto"/>
        <w:rPr>
          <w:rFonts w:ascii="宋体" w:hAnsi="宋体"/>
          <w:b/>
          <w:color w:val="auto"/>
          <w:sz w:val="24"/>
          <w:highlight w:val="none"/>
        </w:rPr>
      </w:pPr>
      <w:bookmarkStart w:id="27" w:name="_Toc262628452"/>
      <w:r>
        <w:rPr>
          <w:rFonts w:hint="eastAsia" w:ascii="宋体" w:hAnsi="宋体"/>
          <w:b/>
          <w:color w:val="auto"/>
          <w:sz w:val="24"/>
          <w:highlight w:val="none"/>
          <w:lang w:val="en-US" w:eastAsia="zh-CN"/>
        </w:rPr>
        <w:t>8</w:t>
      </w:r>
      <w:r>
        <w:rPr>
          <w:rFonts w:hint="eastAsia" w:ascii="宋体" w:hAnsi="宋体"/>
          <w:b/>
          <w:color w:val="auto"/>
          <w:sz w:val="24"/>
          <w:highlight w:val="none"/>
        </w:rPr>
        <w:t>. 提示</w:t>
      </w:r>
      <w:bookmarkEnd w:id="27"/>
    </w:p>
    <w:p>
      <w:pPr>
        <w:spacing w:line="360" w:lineRule="auto"/>
        <w:ind w:left="454" w:hanging="454"/>
        <w:rPr>
          <w:rFonts w:ascii="宋体" w:hAnsi="宋体"/>
          <w:color w:val="auto"/>
          <w:sz w:val="24"/>
          <w:szCs w:val="24"/>
          <w:highlight w:val="none"/>
        </w:rPr>
      </w:pPr>
      <w:r>
        <w:rPr>
          <w:rFonts w:hint="eastAsia" w:ascii="宋体" w:hAnsi="宋体"/>
          <w:color w:val="auto"/>
          <w:sz w:val="24"/>
          <w:szCs w:val="24"/>
          <w:highlight w:val="none"/>
          <w:lang w:val="en-US" w:eastAsia="zh-CN"/>
        </w:rPr>
        <w:t>8</w:t>
      </w:r>
      <w:r>
        <w:rPr>
          <w:rFonts w:hint="eastAsia" w:ascii="宋体" w:hAnsi="宋体"/>
          <w:color w:val="auto"/>
          <w:sz w:val="24"/>
          <w:szCs w:val="24"/>
          <w:highlight w:val="none"/>
        </w:rPr>
        <w:t>.</w:t>
      </w:r>
      <w:r>
        <w:rPr>
          <w:rFonts w:ascii="宋体" w:hAnsi="宋体"/>
          <w:color w:val="auto"/>
          <w:sz w:val="24"/>
          <w:szCs w:val="24"/>
          <w:highlight w:val="none"/>
        </w:rPr>
        <w:t xml:space="preserve">1 </w:t>
      </w:r>
      <w:r>
        <w:rPr>
          <w:rFonts w:hint="eastAsia" w:ascii="宋体" w:hAnsi="宋体"/>
          <w:color w:val="auto"/>
          <w:sz w:val="24"/>
          <w:szCs w:val="24"/>
          <w:highlight w:val="none"/>
        </w:rPr>
        <w:t>供应商应认真阅读</w:t>
      </w:r>
      <w:r>
        <w:rPr>
          <w:rFonts w:hint="eastAsia" w:ascii="宋体" w:hAnsi="宋体"/>
          <w:color w:val="auto"/>
          <w:sz w:val="24"/>
          <w:szCs w:val="24"/>
          <w:highlight w:val="none"/>
          <w:lang w:val="en-US" w:eastAsia="zh-CN"/>
        </w:rPr>
        <w:t>公开</w:t>
      </w:r>
      <w:r>
        <w:rPr>
          <w:rFonts w:hint="eastAsia" w:ascii="宋体" w:hAnsi="宋体"/>
          <w:color w:val="auto"/>
          <w:sz w:val="24"/>
          <w:szCs w:val="24"/>
          <w:highlight w:val="none"/>
          <w:lang w:eastAsia="zh-CN"/>
        </w:rPr>
        <w:t>招标</w:t>
      </w:r>
      <w:r>
        <w:rPr>
          <w:rFonts w:hint="eastAsia" w:ascii="宋体" w:hAnsi="宋体"/>
          <w:color w:val="auto"/>
          <w:sz w:val="24"/>
          <w:szCs w:val="24"/>
          <w:highlight w:val="none"/>
        </w:rPr>
        <w:t>文件的全部内容，按照</w:t>
      </w:r>
      <w:r>
        <w:rPr>
          <w:rFonts w:hint="eastAsia" w:ascii="宋体" w:hAnsi="宋体"/>
          <w:color w:val="auto"/>
          <w:sz w:val="24"/>
          <w:szCs w:val="24"/>
          <w:highlight w:val="none"/>
          <w:lang w:eastAsia="zh-CN"/>
        </w:rPr>
        <w:t>邀请招标</w:t>
      </w:r>
      <w:r>
        <w:rPr>
          <w:rFonts w:hint="eastAsia" w:ascii="宋体" w:hAnsi="宋体"/>
          <w:color w:val="auto"/>
          <w:sz w:val="24"/>
          <w:szCs w:val="24"/>
          <w:highlight w:val="none"/>
        </w:rPr>
        <w:t>文件的要求提供</w:t>
      </w:r>
      <w:r>
        <w:rPr>
          <w:rFonts w:hint="eastAsia" w:ascii="宋体" w:hAnsi="宋体"/>
          <w:color w:val="auto"/>
          <w:sz w:val="24"/>
          <w:szCs w:val="24"/>
          <w:highlight w:val="none"/>
          <w:lang w:eastAsia="zh-CN"/>
        </w:rPr>
        <w:t>邀请招标</w:t>
      </w:r>
      <w:r>
        <w:rPr>
          <w:rFonts w:hint="eastAsia" w:ascii="宋体" w:hAnsi="宋体"/>
          <w:color w:val="auto"/>
          <w:sz w:val="24"/>
          <w:szCs w:val="24"/>
          <w:highlight w:val="none"/>
        </w:rPr>
        <w:t>响应文件和资料。</w:t>
      </w:r>
    </w:p>
    <w:p>
      <w:pPr>
        <w:spacing w:line="360" w:lineRule="auto"/>
        <w:ind w:left="454" w:hanging="454"/>
        <w:rPr>
          <w:rFonts w:ascii="宋体" w:hAnsi="宋体"/>
          <w:color w:val="auto"/>
          <w:sz w:val="24"/>
          <w:szCs w:val="24"/>
          <w:highlight w:val="none"/>
        </w:rPr>
      </w:pPr>
      <w:r>
        <w:rPr>
          <w:rFonts w:hint="eastAsia" w:ascii="宋体" w:hAnsi="宋体"/>
          <w:color w:val="auto"/>
          <w:sz w:val="24"/>
          <w:szCs w:val="24"/>
          <w:highlight w:val="none"/>
          <w:lang w:val="en-US" w:eastAsia="zh-CN"/>
        </w:rPr>
        <w:t>8</w:t>
      </w:r>
      <w:r>
        <w:rPr>
          <w:rFonts w:hint="eastAsia" w:ascii="宋体" w:hAnsi="宋体"/>
          <w:color w:val="auto"/>
          <w:sz w:val="24"/>
          <w:szCs w:val="24"/>
          <w:highlight w:val="none"/>
        </w:rPr>
        <w:t>.2</w:t>
      </w:r>
      <w:r>
        <w:rPr>
          <w:rFonts w:hint="eastAsia" w:ascii="宋体" w:hAnsi="宋体"/>
          <w:color w:val="auto"/>
          <w:sz w:val="24"/>
          <w:szCs w:val="24"/>
          <w:highlight w:val="none"/>
          <w:lang w:eastAsia="zh-CN"/>
        </w:rPr>
        <w:t>邀请招标</w:t>
      </w:r>
      <w:r>
        <w:rPr>
          <w:rFonts w:hint="eastAsia" w:ascii="宋体" w:hAnsi="宋体"/>
          <w:color w:val="auto"/>
          <w:sz w:val="24"/>
          <w:szCs w:val="24"/>
          <w:highlight w:val="none"/>
        </w:rPr>
        <w:t>文件因字迹潦草或表达不清所引起的后果由供应商负责。</w:t>
      </w:r>
    </w:p>
    <w:p>
      <w:pPr>
        <w:spacing w:line="360" w:lineRule="auto"/>
        <w:rPr>
          <w:rFonts w:ascii="宋体" w:hAnsi="宋体"/>
          <w:b/>
          <w:color w:val="auto"/>
          <w:sz w:val="24"/>
          <w:highlight w:val="none"/>
        </w:rPr>
      </w:pPr>
      <w:bookmarkStart w:id="28" w:name="_Toc262628453"/>
      <w:r>
        <w:rPr>
          <w:rFonts w:hint="eastAsia" w:ascii="宋体" w:hAnsi="宋体"/>
          <w:b/>
          <w:color w:val="auto"/>
          <w:sz w:val="24"/>
          <w:highlight w:val="none"/>
          <w:lang w:val="en-US" w:eastAsia="zh-CN"/>
        </w:rPr>
        <w:t>9</w:t>
      </w:r>
      <w:r>
        <w:rPr>
          <w:rFonts w:hint="eastAsia" w:ascii="宋体" w:hAnsi="宋体"/>
          <w:b/>
          <w:color w:val="auto"/>
          <w:sz w:val="24"/>
          <w:highlight w:val="none"/>
        </w:rPr>
        <w:t xml:space="preserve">. </w:t>
      </w:r>
      <w:r>
        <w:rPr>
          <w:rFonts w:hint="eastAsia" w:ascii="宋体" w:hAnsi="宋体"/>
          <w:b/>
          <w:color w:val="auto"/>
          <w:sz w:val="24"/>
          <w:highlight w:val="none"/>
          <w:lang w:val="en-US" w:eastAsia="zh-CN"/>
        </w:rPr>
        <w:t>公开</w:t>
      </w:r>
      <w:r>
        <w:rPr>
          <w:rFonts w:hint="eastAsia" w:ascii="宋体" w:hAnsi="宋体"/>
          <w:b/>
          <w:color w:val="auto"/>
          <w:sz w:val="24"/>
          <w:highlight w:val="none"/>
          <w:lang w:eastAsia="zh-CN"/>
        </w:rPr>
        <w:t>招标</w:t>
      </w:r>
      <w:r>
        <w:rPr>
          <w:rFonts w:hint="eastAsia" w:ascii="宋体" w:hAnsi="宋体"/>
          <w:b/>
          <w:color w:val="auto"/>
          <w:sz w:val="24"/>
          <w:highlight w:val="none"/>
        </w:rPr>
        <w:t>响应文件计量单位</w:t>
      </w:r>
      <w:bookmarkEnd w:id="28"/>
      <w:r>
        <w:rPr>
          <w:rFonts w:ascii="宋体" w:hAnsi="宋体"/>
          <w:b/>
          <w:color w:val="auto"/>
          <w:sz w:val="24"/>
          <w:highlight w:val="none"/>
        </w:rPr>
        <w:tab/>
      </w:r>
    </w:p>
    <w:p>
      <w:pPr>
        <w:spacing w:line="360" w:lineRule="auto"/>
        <w:ind w:left="454" w:hanging="454"/>
        <w:rPr>
          <w:rFonts w:ascii="宋体" w:hAnsi="宋体"/>
          <w:color w:val="auto"/>
          <w:sz w:val="24"/>
          <w:szCs w:val="24"/>
          <w:highlight w:val="none"/>
        </w:rPr>
      </w:pPr>
      <w:r>
        <w:rPr>
          <w:rFonts w:hint="eastAsia" w:ascii="宋体" w:hAnsi="宋体"/>
          <w:color w:val="auto"/>
          <w:sz w:val="24"/>
          <w:szCs w:val="24"/>
          <w:highlight w:val="none"/>
          <w:lang w:val="en-US" w:eastAsia="zh-CN"/>
        </w:rPr>
        <w:t>9</w:t>
      </w:r>
      <w:r>
        <w:rPr>
          <w:rFonts w:hint="eastAsia" w:ascii="宋体" w:hAnsi="宋体"/>
          <w:color w:val="auto"/>
          <w:sz w:val="24"/>
          <w:szCs w:val="24"/>
          <w:highlight w:val="none"/>
        </w:rPr>
        <w:t>.1</w:t>
      </w:r>
      <w:r>
        <w:rPr>
          <w:rFonts w:hint="eastAsia" w:ascii="宋体" w:hAnsi="宋体"/>
          <w:color w:val="auto"/>
          <w:sz w:val="24"/>
          <w:szCs w:val="24"/>
          <w:highlight w:val="none"/>
          <w:lang w:eastAsia="zh-CN"/>
        </w:rPr>
        <w:t>邀</w:t>
      </w:r>
      <w:r>
        <w:rPr>
          <w:rFonts w:hint="eastAsia" w:ascii="宋体" w:hAnsi="宋体"/>
          <w:color w:val="auto"/>
          <w:sz w:val="24"/>
          <w:szCs w:val="24"/>
          <w:highlight w:val="none"/>
          <w:lang w:val="en-US" w:eastAsia="zh-CN"/>
        </w:rPr>
        <w:t>公开</w:t>
      </w:r>
      <w:r>
        <w:rPr>
          <w:rFonts w:hint="eastAsia" w:ascii="宋体" w:hAnsi="宋体"/>
          <w:color w:val="auto"/>
          <w:sz w:val="24"/>
          <w:szCs w:val="24"/>
          <w:highlight w:val="none"/>
          <w:lang w:eastAsia="zh-CN"/>
        </w:rPr>
        <w:t>招标</w:t>
      </w:r>
      <w:r>
        <w:rPr>
          <w:rFonts w:hint="eastAsia" w:ascii="宋体" w:hAnsi="宋体"/>
          <w:color w:val="auto"/>
          <w:sz w:val="24"/>
          <w:szCs w:val="24"/>
          <w:highlight w:val="none"/>
        </w:rPr>
        <w:t>响应文件中所使用的计量单位</w:t>
      </w:r>
      <w:r>
        <w:rPr>
          <w:rFonts w:ascii="宋体" w:hAnsi="宋体"/>
          <w:color w:val="auto"/>
          <w:sz w:val="24"/>
          <w:szCs w:val="24"/>
          <w:highlight w:val="none"/>
        </w:rPr>
        <w:t xml:space="preserve">, </w:t>
      </w:r>
      <w:r>
        <w:rPr>
          <w:rFonts w:hint="eastAsia" w:ascii="宋体" w:hAnsi="宋体"/>
          <w:color w:val="auto"/>
          <w:sz w:val="24"/>
          <w:szCs w:val="24"/>
          <w:highlight w:val="none"/>
        </w:rPr>
        <w:t>除</w:t>
      </w:r>
      <w:r>
        <w:rPr>
          <w:rFonts w:hint="eastAsia" w:ascii="宋体" w:hAnsi="宋体"/>
          <w:color w:val="auto"/>
          <w:sz w:val="24"/>
          <w:szCs w:val="24"/>
          <w:highlight w:val="none"/>
          <w:lang w:val="en-US" w:eastAsia="zh-CN"/>
        </w:rPr>
        <w:t>公开</w:t>
      </w:r>
      <w:r>
        <w:rPr>
          <w:rFonts w:hint="eastAsia" w:ascii="宋体" w:hAnsi="宋体"/>
          <w:color w:val="auto"/>
          <w:sz w:val="24"/>
          <w:szCs w:val="24"/>
          <w:highlight w:val="none"/>
          <w:lang w:eastAsia="zh-CN"/>
        </w:rPr>
        <w:t>招标</w:t>
      </w:r>
      <w:r>
        <w:rPr>
          <w:rFonts w:hint="eastAsia" w:ascii="宋体" w:hAnsi="宋体"/>
          <w:color w:val="auto"/>
          <w:sz w:val="24"/>
          <w:szCs w:val="24"/>
          <w:highlight w:val="none"/>
        </w:rPr>
        <w:t>文件中有特殊要求外，应采用国家法定计量单位。</w:t>
      </w:r>
    </w:p>
    <w:p>
      <w:pPr>
        <w:spacing w:line="360" w:lineRule="auto"/>
        <w:rPr>
          <w:rFonts w:ascii="宋体" w:hAnsi="宋体"/>
          <w:b/>
          <w:color w:val="auto"/>
          <w:sz w:val="24"/>
          <w:highlight w:val="none"/>
        </w:rPr>
      </w:pPr>
      <w:bookmarkStart w:id="29" w:name="_Toc262628454"/>
      <w:r>
        <w:rPr>
          <w:rFonts w:hint="eastAsia" w:ascii="宋体" w:hAnsi="宋体"/>
          <w:b/>
          <w:color w:val="auto"/>
          <w:sz w:val="24"/>
          <w:highlight w:val="none"/>
        </w:rPr>
        <w:t>1</w:t>
      </w:r>
      <w:r>
        <w:rPr>
          <w:rFonts w:hint="eastAsia" w:ascii="宋体" w:hAnsi="宋体"/>
          <w:b/>
          <w:color w:val="auto"/>
          <w:sz w:val="24"/>
          <w:highlight w:val="none"/>
          <w:lang w:val="en-US" w:eastAsia="zh-CN"/>
        </w:rPr>
        <w:t>0</w:t>
      </w:r>
      <w:r>
        <w:rPr>
          <w:rFonts w:hint="eastAsia" w:ascii="宋体" w:hAnsi="宋体"/>
          <w:b/>
          <w:color w:val="auto"/>
          <w:sz w:val="24"/>
          <w:highlight w:val="none"/>
        </w:rPr>
        <w:t xml:space="preserve">. </w:t>
      </w:r>
      <w:r>
        <w:rPr>
          <w:rFonts w:hint="eastAsia" w:ascii="宋体" w:hAnsi="宋体"/>
          <w:b/>
          <w:color w:val="auto"/>
          <w:sz w:val="24"/>
          <w:highlight w:val="none"/>
          <w:lang w:val="en-US" w:eastAsia="zh-CN"/>
        </w:rPr>
        <w:t>公开</w:t>
      </w:r>
      <w:r>
        <w:rPr>
          <w:rFonts w:hint="eastAsia" w:ascii="宋体" w:hAnsi="宋体"/>
          <w:b/>
          <w:color w:val="auto"/>
          <w:sz w:val="24"/>
          <w:highlight w:val="none"/>
          <w:lang w:eastAsia="zh-CN"/>
        </w:rPr>
        <w:t>招标</w:t>
      </w:r>
      <w:r>
        <w:rPr>
          <w:rFonts w:hint="eastAsia" w:ascii="宋体" w:hAnsi="宋体"/>
          <w:b/>
          <w:color w:val="auto"/>
          <w:sz w:val="24"/>
          <w:highlight w:val="none"/>
        </w:rPr>
        <w:t>响应文件的构成</w:t>
      </w:r>
      <w:bookmarkEnd w:id="29"/>
    </w:p>
    <w:p>
      <w:pPr>
        <w:spacing w:line="360" w:lineRule="auto"/>
        <w:ind w:left="567" w:hanging="567"/>
        <w:rPr>
          <w:rFonts w:ascii="宋体" w:hAnsi="宋体"/>
          <w:color w:val="auto"/>
          <w:sz w:val="24"/>
          <w:szCs w:val="24"/>
          <w:highlight w:val="none"/>
        </w:rPr>
      </w:pPr>
      <w:r>
        <w:rPr>
          <w:rFonts w:hint="eastAsia" w:ascii="宋体" w:hAnsi="宋体"/>
          <w:color w:val="auto"/>
          <w:sz w:val="24"/>
          <w:szCs w:val="24"/>
          <w:highlight w:val="none"/>
        </w:rPr>
        <w:t>1</w:t>
      </w:r>
      <w:r>
        <w:rPr>
          <w:rFonts w:hint="eastAsia" w:ascii="宋体" w:hAnsi="宋体"/>
          <w:color w:val="auto"/>
          <w:sz w:val="24"/>
          <w:szCs w:val="24"/>
          <w:highlight w:val="none"/>
          <w:lang w:val="en-US" w:eastAsia="zh-CN"/>
        </w:rPr>
        <w:t>0</w:t>
      </w:r>
      <w:r>
        <w:rPr>
          <w:rFonts w:hint="eastAsia" w:ascii="宋体" w:hAnsi="宋体"/>
          <w:color w:val="auto"/>
          <w:sz w:val="24"/>
          <w:szCs w:val="24"/>
          <w:highlight w:val="none"/>
        </w:rPr>
        <w:t>.1</w:t>
      </w:r>
      <w:r>
        <w:rPr>
          <w:rFonts w:hint="eastAsia" w:ascii="宋体" w:hAnsi="宋体"/>
          <w:color w:val="auto"/>
          <w:sz w:val="24"/>
          <w:szCs w:val="24"/>
          <w:highlight w:val="none"/>
          <w:lang w:val="en-US" w:eastAsia="zh-CN"/>
        </w:rPr>
        <w:t>公开</w:t>
      </w:r>
      <w:r>
        <w:rPr>
          <w:rFonts w:hint="eastAsia" w:ascii="宋体" w:hAnsi="宋体"/>
          <w:color w:val="auto"/>
          <w:sz w:val="24"/>
          <w:szCs w:val="24"/>
          <w:highlight w:val="none"/>
          <w:lang w:eastAsia="zh-CN"/>
        </w:rPr>
        <w:t>招标</w:t>
      </w:r>
      <w:r>
        <w:rPr>
          <w:rFonts w:hint="eastAsia" w:ascii="宋体" w:hAnsi="宋体"/>
          <w:color w:val="auto"/>
          <w:sz w:val="24"/>
          <w:szCs w:val="24"/>
          <w:highlight w:val="none"/>
        </w:rPr>
        <w:t>响应文件应由下列部分构成：</w:t>
      </w:r>
    </w:p>
    <w:p>
      <w:pPr>
        <w:spacing w:line="360" w:lineRule="auto"/>
        <w:ind w:left="567" w:hanging="87"/>
        <w:rPr>
          <w:rFonts w:ascii="宋体" w:hAnsi="宋体"/>
          <w:color w:val="auto"/>
          <w:sz w:val="24"/>
          <w:szCs w:val="24"/>
          <w:highlight w:val="none"/>
        </w:rPr>
      </w:pPr>
      <w:r>
        <w:rPr>
          <w:rFonts w:ascii="宋体" w:hAnsi="宋体"/>
          <w:color w:val="auto"/>
          <w:sz w:val="24"/>
          <w:szCs w:val="24"/>
          <w:highlight w:val="none"/>
        </w:rPr>
        <w:t xml:space="preserve">(1) </w:t>
      </w:r>
      <w:r>
        <w:rPr>
          <w:rFonts w:hint="eastAsia" w:ascii="宋体" w:hAnsi="宋体"/>
          <w:color w:val="auto"/>
          <w:sz w:val="24"/>
          <w:szCs w:val="24"/>
          <w:highlight w:val="none"/>
          <w:lang w:val="en-US" w:eastAsia="zh-CN"/>
        </w:rPr>
        <w:t>公开</w:t>
      </w:r>
      <w:r>
        <w:rPr>
          <w:rFonts w:hint="eastAsia" w:ascii="宋体" w:hAnsi="宋体"/>
          <w:color w:val="auto"/>
          <w:sz w:val="24"/>
          <w:szCs w:val="24"/>
          <w:highlight w:val="none"/>
          <w:lang w:eastAsia="zh-CN"/>
        </w:rPr>
        <w:t>招标</w:t>
      </w:r>
      <w:r>
        <w:rPr>
          <w:rFonts w:hint="eastAsia" w:ascii="宋体" w:hAnsi="宋体"/>
          <w:color w:val="auto"/>
          <w:sz w:val="24"/>
          <w:szCs w:val="24"/>
          <w:highlight w:val="none"/>
        </w:rPr>
        <w:t>响应书</w:t>
      </w:r>
    </w:p>
    <w:p>
      <w:pPr>
        <w:spacing w:line="360" w:lineRule="auto"/>
        <w:ind w:left="567" w:hanging="87"/>
        <w:rPr>
          <w:rFonts w:ascii="宋体" w:hAnsi="宋体"/>
          <w:color w:val="auto"/>
          <w:sz w:val="24"/>
          <w:szCs w:val="24"/>
          <w:highlight w:val="none"/>
        </w:rPr>
      </w:pPr>
      <w:r>
        <w:rPr>
          <w:rFonts w:ascii="宋体" w:hAnsi="宋体"/>
          <w:color w:val="auto"/>
          <w:sz w:val="24"/>
          <w:szCs w:val="24"/>
          <w:highlight w:val="none"/>
        </w:rPr>
        <w:t xml:space="preserve">(2) </w:t>
      </w:r>
      <w:r>
        <w:rPr>
          <w:rFonts w:hint="eastAsia" w:ascii="宋体" w:hAnsi="宋体"/>
          <w:color w:val="auto"/>
          <w:sz w:val="24"/>
          <w:szCs w:val="24"/>
          <w:highlight w:val="none"/>
        </w:rPr>
        <w:t>报价表</w:t>
      </w:r>
    </w:p>
    <w:p>
      <w:pPr>
        <w:spacing w:line="360" w:lineRule="auto"/>
        <w:ind w:left="567" w:hanging="87"/>
        <w:rPr>
          <w:rFonts w:ascii="宋体" w:hAnsi="宋体"/>
          <w:color w:val="auto"/>
          <w:sz w:val="24"/>
          <w:szCs w:val="24"/>
          <w:highlight w:val="none"/>
        </w:rPr>
      </w:pPr>
      <w:r>
        <w:rPr>
          <w:rFonts w:hint="eastAsia" w:ascii="宋体" w:hAnsi="宋体"/>
          <w:color w:val="auto"/>
          <w:sz w:val="24"/>
          <w:szCs w:val="24"/>
          <w:highlight w:val="none"/>
        </w:rPr>
        <w:t>(3) 技术（参数）</w:t>
      </w:r>
      <w:r>
        <w:rPr>
          <w:rFonts w:hint="eastAsia" w:ascii="宋体" w:hAnsi="宋体"/>
          <w:color w:val="auto"/>
          <w:sz w:val="24"/>
          <w:szCs w:val="24"/>
          <w:highlight w:val="none"/>
          <w:lang w:val="en-GB"/>
        </w:rPr>
        <w:t>响应/偏离</w:t>
      </w:r>
      <w:r>
        <w:rPr>
          <w:rFonts w:hint="eastAsia" w:ascii="宋体" w:hAnsi="宋体"/>
          <w:color w:val="auto"/>
          <w:sz w:val="24"/>
          <w:szCs w:val="24"/>
          <w:highlight w:val="none"/>
        </w:rPr>
        <w:t>表</w:t>
      </w:r>
    </w:p>
    <w:p>
      <w:pPr>
        <w:spacing w:line="360" w:lineRule="auto"/>
        <w:ind w:left="567" w:hanging="87"/>
        <w:rPr>
          <w:rFonts w:ascii="宋体" w:hAnsi="宋体"/>
          <w:color w:val="auto"/>
          <w:sz w:val="24"/>
          <w:szCs w:val="24"/>
          <w:highlight w:val="none"/>
        </w:rPr>
      </w:pPr>
      <w:r>
        <w:rPr>
          <w:rFonts w:ascii="宋体" w:hAnsi="宋体"/>
          <w:color w:val="auto"/>
          <w:sz w:val="24"/>
          <w:szCs w:val="24"/>
          <w:highlight w:val="none"/>
        </w:rPr>
        <w:t>(</w:t>
      </w:r>
      <w:r>
        <w:rPr>
          <w:rFonts w:hint="eastAsia" w:ascii="宋体" w:hAnsi="宋体"/>
          <w:color w:val="auto"/>
          <w:sz w:val="24"/>
          <w:szCs w:val="24"/>
          <w:highlight w:val="none"/>
        </w:rPr>
        <w:t>4) 商务条款响应/偏离表</w:t>
      </w:r>
    </w:p>
    <w:p>
      <w:pPr>
        <w:pStyle w:val="39"/>
        <w:ind w:firstLine="480"/>
        <w:rPr>
          <w:color w:val="auto"/>
          <w:szCs w:val="24"/>
          <w:highlight w:val="none"/>
        </w:rPr>
      </w:pPr>
      <w:r>
        <w:rPr>
          <w:rFonts w:hint="eastAsia"/>
          <w:color w:val="auto"/>
          <w:highlight w:val="none"/>
        </w:rPr>
        <w:t>(5)</w:t>
      </w:r>
      <w:r>
        <w:rPr>
          <w:color w:val="auto"/>
          <w:szCs w:val="24"/>
          <w:highlight w:val="none"/>
        </w:rPr>
        <w:t xml:space="preserve"> </w:t>
      </w:r>
      <w:r>
        <w:rPr>
          <w:rFonts w:hint="eastAsia"/>
          <w:color w:val="auto"/>
          <w:szCs w:val="24"/>
          <w:highlight w:val="none"/>
        </w:rPr>
        <w:t>技术（服务）文件</w:t>
      </w:r>
    </w:p>
    <w:p>
      <w:pPr>
        <w:spacing w:line="360" w:lineRule="auto"/>
        <w:ind w:left="567" w:hanging="87"/>
        <w:rPr>
          <w:rFonts w:ascii="宋体" w:hAnsi="宋体"/>
          <w:color w:val="auto"/>
          <w:sz w:val="24"/>
          <w:szCs w:val="24"/>
          <w:highlight w:val="none"/>
        </w:rPr>
      </w:pPr>
      <w:r>
        <w:rPr>
          <w:rFonts w:ascii="宋体" w:hAnsi="宋体"/>
          <w:color w:val="auto"/>
          <w:sz w:val="24"/>
          <w:szCs w:val="24"/>
          <w:highlight w:val="none"/>
        </w:rPr>
        <w:t>(</w:t>
      </w:r>
      <w:r>
        <w:rPr>
          <w:rFonts w:hint="eastAsia" w:ascii="宋体" w:hAnsi="宋体"/>
          <w:color w:val="auto"/>
          <w:sz w:val="24"/>
          <w:szCs w:val="24"/>
          <w:highlight w:val="none"/>
        </w:rPr>
        <w:t>6</w:t>
      </w:r>
      <w:r>
        <w:rPr>
          <w:rFonts w:ascii="宋体" w:hAnsi="宋体"/>
          <w:color w:val="auto"/>
          <w:sz w:val="24"/>
          <w:szCs w:val="24"/>
          <w:highlight w:val="none"/>
        </w:rPr>
        <w:t>)</w:t>
      </w:r>
      <w:r>
        <w:rPr>
          <w:rFonts w:hint="eastAsia" w:ascii="宋体" w:hAnsi="宋体"/>
          <w:color w:val="auto"/>
          <w:sz w:val="24"/>
          <w:szCs w:val="24"/>
          <w:highlight w:val="none"/>
        </w:rPr>
        <w:t xml:space="preserve"> 资格证明文件</w:t>
      </w:r>
    </w:p>
    <w:p>
      <w:pPr>
        <w:spacing w:line="360" w:lineRule="auto"/>
        <w:ind w:left="567" w:hanging="87"/>
        <w:rPr>
          <w:rFonts w:ascii="宋体" w:hAnsi="宋体"/>
          <w:color w:val="auto"/>
          <w:sz w:val="24"/>
          <w:szCs w:val="24"/>
          <w:highlight w:val="none"/>
        </w:rPr>
      </w:pPr>
      <w:r>
        <w:rPr>
          <w:rFonts w:ascii="宋体" w:hAnsi="宋体"/>
          <w:color w:val="auto"/>
          <w:sz w:val="24"/>
          <w:szCs w:val="24"/>
          <w:highlight w:val="none"/>
        </w:rPr>
        <w:t>(</w:t>
      </w:r>
      <w:r>
        <w:rPr>
          <w:rFonts w:hint="eastAsia" w:ascii="宋体" w:hAnsi="宋体"/>
          <w:color w:val="auto"/>
          <w:sz w:val="24"/>
          <w:szCs w:val="24"/>
          <w:highlight w:val="none"/>
        </w:rPr>
        <w:t>7</w:t>
      </w:r>
      <w:r>
        <w:rPr>
          <w:rFonts w:ascii="宋体" w:hAnsi="宋体"/>
          <w:color w:val="auto"/>
          <w:sz w:val="24"/>
          <w:szCs w:val="24"/>
          <w:highlight w:val="none"/>
        </w:rPr>
        <w:t>)</w:t>
      </w:r>
      <w:r>
        <w:rPr>
          <w:rFonts w:hint="eastAsia" w:ascii="宋体" w:hAnsi="宋体"/>
          <w:color w:val="auto"/>
          <w:sz w:val="24"/>
          <w:szCs w:val="24"/>
          <w:highlight w:val="none"/>
        </w:rPr>
        <w:t xml:space="preserve"> 其他资料</w:t>
      </w:r>
    </w:p>
    <w:p>
      <w:pPr>
        <w:spacing w:line="360" w:lineRule="auto"/>
        <w:ind w:left="567" w:hanging="87"/>
        <w:rPr>
          <w:rFonts w:ascii="宋体" w:hAnsi="宋体"/>
          <w:color w:val="auto"/>
          <w:sz w:val="24"/>
          <w:szCs w:val="24"/>
          <w:highlight w:val="none"/>
        </w:rPr>
      </w:pPr>
      <w:r>
        <w:rPr>
          <w:rFonts w:hint="eastAsia" w:ascii="宋体" w:hAnsi="宋体"/>
          <w:color w:val="auto"/>
          <w:sz w:val="24"/>
          <w:szCs w:val="24"/>
          <w:highlight w:val="none"/>
        </w:rPr>
        <w:t>供应商应将</w:t>
      </w:r>
      <w:r>
        <w:rPr>
          <w:rFonts w:hint="eastAsia" w:ascii="宋体" w:hAnsi="宋体"/>
          <w:color w:val="auto"/>
          <w:sz w:val="24"/>
          <w:szCs w:val="24"/>
          <w:highlight w:val="none"/>
          <w:lang w:val="en-US" w:eastAsia="zh-CN"/>
        </w:rPr>
        <w:t>公开</w:t>
      </w:r>
      <w:r>
        <w:rPr>
          <w:rFonts w:hint="eastAsia" w:ascii="宋体" w:hAnsi="宋体"/>
          <w:color w:val="auto"/>
          <w:sz w:val="24"/>
          <w:szCs w:val="24"/>
          <w:highlight w:val="none"/>
          <w:lang w:eastAsia="zh-CN"/>
        </w:rPr>
        <w:t>招标</w:t>
      </w:r>
      <w:r>
        <w:rPr>
          <w:rFonts w:hint="eastAsia" w:ascii="宋体" w:hAnsi="宋体"/>
          <w:color w:val="auto"/>
          <w:sz w:val="24"/>
          <w:szCs w:val="24"/>
          <w:highlight w:val="none"/>
        </w:rPr>
        <w:t>响应文件装订成册，并编写</w:t>
      </w:r>
      <w:r>
        <w:rPr>
          <w:rFonts w:hint="eastAsia" w:ascii="宋体" w:hAnsi="宋体"/>
          <w:color w:val="auto"/>
          <w:sz w:val="24"/>
          <w:szCs w:val="24"/>
          <w:highlight w:val="none"/>
          <w:lang w:val="en-US" w:eastAsia="zh-CN"/>
        </w:rPr>
        <w:t>公开</w:t>
      </w:r>
      <w:r>
        <w:rPr>
          <w:rFonts w:hint="eastAsia" w:ascii="宋体" w:hAnsi="宋体"/>
          <w:color w:val="auto"/>
          <w:sz w:val="24"/>
          <w:szCs w:val="24"/>
          <w:highlight w:val="none"/>
          <w:lang w:eastAsia="zh-CN"/>
        </w:rPr>
        <w:t>招标</w:t>
      </w:r>
      <w:r>
        <w:rPr>
          <w:rFonts w:hint="eastAsia" w:ascii="宋体" w:hAnsi="宋体"/>
          <w:color w:val="auto"/>
          <w:sz w:val="24"/>
          <w:szCs w:val="24"/>
          <w:highlight w:val="none"/>
        </w:rPr>
        <w:t>响应文件目录及页码。</w:t>
      </w:r>
    </w:p>
    <w:p>
      <w:pPr>
        <w:spacing w:line="360" w:lineRule="auto"/>
        <w:rPr>
          <w:rFonts w:ascii="宋体" w:hAnsi="宋体"/>
          <w:color w:val="auto"/>
          <w:sz w:val="24"/>
          <w:highlight w:val="none"/>
        </w:rPr>
      </w:pPr>
      <w:bookmarkStart w:id="30" w:name="_Toc262628455"/>
      <w:r>
        <w:rPr>
          <w:rFonts w:hint="eastAsia" w:ascii="宋体" w:hAnsi="宋体"/>
          <w:b/>
          <w:color w:val="auto"/>
          <w:sz w:val="24"/>
          <w:highlight w:val="none"/>
        </w:rPr>
        <w:t>1</w:t>
      </w:r>
      <w:r>
        <w:rPr>
          <w:rFonts w:hint="eastAsia" w:ascii="宋体" w:hAnsi="宋体"/>
          <w:b/>
          <w:color w:val="auto"/>
          <w:sz w:val="24"/>
          <w:highlight w:val="none"/>
          <w:lang w:val="en-US" w:eastAsia="zh-CN"/>
        </w:rPr>
        <w:t>1</w:t>
      </w:r>
      <w:r>
        <w:rPr>
          <w:rFonts w:hint="eastAsia" w:ascii="宋体" w:hAnsi="宋体"/>
          <w:b/>
          <w:color w:val="auto"/>
          <w:sz w:val="24"/>
          <w:highlight w:val="none"/>
        </w:rPr>
        <w:t>. 证明供应商合格和资格的文件</w:t>
      </w:r>
      <w:bookmarkEnd w:id="30"/>
    </w:p>
    <w:p>
      <w:pPr>
        <w:spacing w:line="360" w:lineRule="auto"/>
        <w:ind w:left="454" w:hanging="454"/>
        <w:rPr>
          <w:rFonts w:ascii="宋体" w:hAnsi="宋体"/>
          <w:color w:val="auto"/>
          <w:sz w:val="24"/>
          <w:szCs w:val="24"/>
          <w:highlight w:val="none"/>
        </w:rPr>
      </w:pPr>
      <w:r>
        <w:rPr>
          <w:rFonts w:hint="eastAsia" w:ascii="宋体" w:hAnsi="宋体"/>
          <w:color w:val="auto"/>
          <w:sz w:val="24"/>
          <w:szCs w:val="24"/>
          <w:highlight w:val="none"/>
        </w:rPr>
        <w:t>1</w:t>
      </w:r>
      <w:r>
        <w:rPr>
          <w:rFonts w:hint="eastAsia" w:ascii="宋体" w:hAnsi="宋体"/>
          <w:color w:val="auto"/>
          <w:sz w:val="24"/>
          <w:szCs w:val="24"/>
          <w:highlight w:val="none"/>
          <w:lang w:val="en-US" w:eastAsia="zh-CN"/>
        </w:rPr>
        <w:t>1</w:t>
      </w:r>
      <w:r>
        <w:rPr>
          <w:rFonts w:hint="eastAsia" w:ascii="宋体" w:hAnsi="宋体"/>
          <w:color w:val="auto"/>
          <w:sz w:val="24"/>
          <w:szCs w:val="24"/>
          <w:highlight w:val="none"/>
        </w:rPr>
        <w:t>.1 供应商应提供证明其合格和资格的证明文件</w:t>
      </w:r>
      <w:r>
        <w:rPr>
          <w:rFonts w:ascii="宋体" w:hAnsi="宋体"/>
          <w:color w:val="auto"/>
          <w:sz w:val="24"/>
          <w:szCs w:val="24"/>
          <w:highlight w:val="none"/>
        </w:rPr>
        <w:t>(</w:t>
      </w:r>
      <w:r>
        <w:rPr>
          <w:rFonts w:hint="eastAsia" w:ascii="宋体" w:hAnsi="宋体"/>
          <w:color w:val="auto"/>
          <w:sz w:val="24"/>
          <w:szCs w:val="24"/>
          <w:highlight w:val="none"/>
        </w:rPr>
        <w:t>见</w:t>
      </w:r>
      <w:r>
        <w:rPr>
          <w:rFonts w:hint="eastAsia" w:ascii="宋体" w:hAnsi="宋体"/>
          <w:color w:val="auto"/>
          <w:sz w:val="24"/>
          <w:szCs w:val="24"/>
          <w:highlight w:val="none"/>
          <w:lang w:val="en-US" w:eastAsia="zh-CN"/>
        </w:rPr>
        <w:t>公开</w:t>
      </w:r>
      <w:r>
        <w:rPr>
          <w:rFonts w:hint="eastAsia" w:ascii="宋体" w:hAnsi="宋体"/>
          <w:color w:val="auto"/>
          <w:sz w:val="24"/>
          <w:szCs w:val="24"/>
          <w:highlight w:val="none"/>
          <w:lang w:eastAsia="zh-CN"/>
        </w:rPr>
        <w:t>招标</w:t>
      </w:r>
      <w:r>
        <w:rPr>
          <w:rFonts w:hint="eastAsia" w:ascii="宋体" w:hAnsi="宋体"/>
          <w:color w:val="auto"/>
          <w:sz w:val="24"/>
          <w:szCs w:val="24"/>
          <w:highlight w:val="none"/>
        </w:rPr>
        <w:t>文件附件6)。</w:t>
      </w:r>
    </w:p>
    <w:p>
      <w:pPr>
        <w:spacing w:line="360" w:lineRule="auto"/>
        <w:ind w:left="454" w:hanging="454"/>
        <w:rPr>
          <w:rFonts w:ascii="宋体" w:hAnsi="宋体"/>
          <w:color w:val="auto"/>
          <w:sz w:val="24"/>
          <w:szCs w:val="24"/>
          <w:highlight w:val="none"/>
        </w:rPr>
      </w:pPr>
      <w:r>
        <w:rPr>
          <w:rFonts w:ascii="宋体" w:hAnsi="宋体"/>
          <w:color w:val="auto"/>
          <w:sz w:val="24"/>
          <w:szCs w:val="24"/>
          <w:highlight w:val="none"/>
        </w:rPr>
        <w:t>1</w:t>
      </w:r>
      <w:r>
        <w:rPr>
          <w:rFonts w:hint="eastAsia" w:ascii="宋体" w:hAnsi="宋体"/>
          <w:color w:val="auto"/>
          <w:sz w:val="24"/>
          <w:szCs w:val="24"/>
          <w:highlight w:val="none"/>
          <w:lang w:val="en-US" w:eastAsia="zh-CN"/>
        </w:rPr>
        <w:t>1</w:t>
      </w:r>
      <w:r>
        <w:rPr>
          <w:rFonts w:hint="eastAsia" w:ascii="宋体" w:hAnsi="宋体"/>
          <w:color w:val="auto"/>
          <w:sz w:val="24"/>
          <w:szCs w:val="24"/>
          <w:highlight w:val="none"/>
        </w:rPr>
        <w:t>.2</w:t>
      </w:r>
      <w:r>
        <w:rPr>
          <w:rFonts w:ascii="宋体" w:hAnsi="宋体"/>
          <w:color w:val="auto"/>
          <w:sz w:val="24"/>
          <w:szCs w:val="24"/>
          <w:highlight w:val="none"/>
        </w:rPr>
        <w:t xml:space="preserve"> </w:t>
      </w:r>
      <w:r>
        <w:rPr>
          <w:rFonts w:hint="eastAsia" w:ascii="宋体" w:hAnsi="宋体"/>
          <w:color w:val="auto"/>
          <w:sz w:val="24"/>
          <w:szCs w:val="24"/>
          <w:highlight w:val="none"/>
        </w:rPr>
        <w:t>其他资格证明文件。</w:t>
      </w:r>
    </w:p>
    <w:p>
      <w:pPr>
        <w:spacing w:line="360" w:lineRule="auto"/>
        <w:rPr>
          <w:rFonts w:ascii="宋体" w:hAnsi="宋体"/>
          <w:b/>
          <w:color w:val="auto"/>
          <w:sz w:val="24"/>
          <w:highlight w:val="none"/>
        </w:rPr>
      </w:pPr>
      <w:bookmarkStart w:id="31" w:name="_Toc262628456"/>
      <w:r>
        <w:rPr>
          <w:rFonts w:hint="eastAsia" w:ascii="宋体" w:hAnsi="宋体"/>
          <w:b/>
          <w:color w:val="auto"/>
          <w:sz w:val="24"/>
          <w:highlight w:val="none"/>
        </w:rPr>
        <w:t>1</w:t>
      </w:r>
      <w:r>
        <w:rPr>
          <w:rFonts w:hint="eastAsia" w:ascii="宋体" w:hAnsi="宋体"/>
          <w:b/>
          <w:color w:val="auto"/>
          <w:sz w:val="24"/>
          <w:highlight w:val="none"/>
          <w:lang w:val="en-US" w:eastAsia="zh-CN"/>
        </w:rPr>
        <w:t>2</w:t>
      </w:r>
      <w:r>
        <w:rPr>
          <w:rFonts w:hint="eastAsia" w:ascii="宋体" w:hAnsi="宋体"/>
          <w:b/>
          <w:color w:val="auto"/>
          <w:sz w:val="24"/>
          <w:highlight w:val="none"/>
        </w:rPr>
        <w:t>. 证明项目符合</w:t>
      </w:r>
      <w:r>
        <w:rPr>
          <w:rFonts w:hint="eastAsia" w:ascii="宋体" w:hAnsi="宋体"/>
          <w:b/>
          <w:color w:val="auto"/>
          <w:sz w:val="24"/>
          <w:highlight w:val="none"/>
          <w:lang w:eastAsia="zh-CN"/>
        </w:rPr>
        <w:t>邀请招标</w:t>
      </w:r>
      <w:r>
        <w:rPr>
          <w:rFonts w:hint="eastAsia" w:ascii="宋体" w:hAnsi="宋体"/>
          <w:b/>
          <w:color w:val="auto"/>
          <w:sz w:val="24"/>
          <w:highlight w:val="none"/>
        </w:rPr>
        <w:t>文件规定的文件</w:t>
      </w:r>
      <w:bookmarkEnd w:id="31"/>
    </w:p>
    <w:p>
      <w:pPr>
        <w:spacing w:line="360" w:lineRule="auto"/>
        <w:ind w:left="567" w:hanging="567"/>
        <w:rPr>
          <w:rFonts w:ascii="宋体" w:hAnsi="宋体"/>
          <w:color w:val="auto"/>
          <w:sz w:val="24"/>
          <w:szCs w:val="24"/>
          <w:highlight w:val="none"/>
        </w:rPr>
      </w:pPr>
      <w:bookmarkStart w:id="32" w:name="_Toc262628457"/>
      <w:r>
        <w:rPr>
          <w:rFonts w:hint="eastAsia" w:ascii="宋体" w:hAnsi="宋体"/>
          <w:color w:val="auto"/>
          <w:sz w:val="24"/>
          <w:szCs w:val="24"/>
          <w:highlight w:val="none"/>
        </w:rPr>
        <w:t>1</w:t>
      </w:r>
      <w:r>
        <w:rPr>
          <w:rFonts w:hint="eastAsia" w:ascii="宋体" w:hAnsi="宋体"/>
          <w:color w:val="auto"/>
          <w:sz w:val="24"/>
          <w:szCs w:val="24"/>
          <w:highlight w:val="none"/>
          <w:lang w:val="en-US" w:eastAsia="zh-CN"/>
        </w:rPr>
        <w:t>2</w:t>
      </w:r>
      <w:r>
        <w:rPr>
          <w:rFonts w:hint="eastAsia" w:ascii="宋体" w:hAnsi="宋体"/>
          <w:color w:val="auto"/>
          <w:sz w:val="24"/>
          <w:szCs w:val="24"/>
          <w:highlight w:val="none"/>
        </w:rPr>
        <w:t>.</w:t>
      </w:r>
      <w:r>
        <w:rPr>
          <w:rFonts w:ascii="宋体" w:hAnsi="宋体"/>
          <w:color w:val="auto"/>
          <w:sz w:val="24"/>
          <w:szCs w:val="24"/>
          <w:highlight w:val="none"/>
        </w:rPr>
        <w:t>1</w:t>
      </w:r>
      <w:r>
        <w:rPr>
          <w:rFonts w:hint="eastAsia" w:ascii="宋体" w:hAnsi="宋体"/>
          <w:color w:val="auto"/>
          <w:sz w:val="24"/>
          <w:szCs w:val="24"/>
          <w:highlight w:val="none"/>
        </w:rPr>
        <w:t xml:space="preserve"> 供应商应提交其项目符合</w:t>
      </w:r>
      <w:r>
        <w:rPr>
          <w:rFonts w:hint="eastAsia" w:ascii="宋体" w:hAnsi="宋体"/>
          <w:color w:val="auto"/>
          <w:sz w:val="24"/>
          <w:szCs w:val="24"/>
          <w:highlight w:val="none"/>
          <w:lang w:val="en-US" w:eastAsia="zh-CN"/>
        </w:rPr>
        <w:t>公开</w:t>
      </w:r>
      <w:r>
        <w:rPr>
          <w:rFonts w:hint="eastAsia" w:ascii="宋体" w:hAnsi="宋体"/>
          <w:color w:val="auto"/>
          <w:sz w:val="24"/>
          <w:szCs w:val="24"/>
          <w:highlight w:val="none"/>
          <w:lang w:eastAsia="zh-CN"/>
        </w:rPr>
        <w:t>招标</w:t>
      </w:r>
      <w:r>
        <w:rPr>
          <w:rFonts w:hint="eastAsia" w:ascii="宋体" w:hAnsi="宋体"/>
          <w:color w:val="auto"/>
          <w:sz w:val="24"/>
          <w:szCs w:val="24"/>
          <w:highlight w:val="none"/>
        </w:rPr>
        <w:t>文件规定的证明，作为</w:t>
      </w:r>
      <w:r>
        <w:rPr>
          <w:rFonts w:hint="eastAsia" w:ascii="宋体" w:hAnsi="宋体"/>
          <w:color w:val="auto"/>
          <w:sz w:val="24"/>
          <w:szCs w:val="24"/>
          <w:highlight w:val="none"/>
          <w:lang w:val="en-US" w:eastAsia="zh-CN"/>
        </w:rPr>
        <w:t>公开</w:t>
      </w:r>
      <w:r>
        <w:rPr>
          <w:rFonts w:hint="eastAsia" w:ascii="宋体" w:hAnsi="宋体"/>
          <w:color w:val="auto"/>
          <w:sz w:val="24"/>
          <w:szCs w:val="24"/>
          <w:highlight w:val="none"/>
          <w:lang w:eastAsia="zh-CN"/>
        </w:rPr>
        <w:t>招标</w:t>
      </w:r>
      <w:r>
        <w:rPr>
          <w:rFonts w:hint="eastAsia" w:ascii="宋体" w:hAnsi="宋体"/>
          <w:color w:val="auto"/>
          <w:sz w:val="24"/>
          <w:szCs w:val="24"/>
          <w:highlight w:val="none"/>
        </w:rPr>
        <w:t>响应文件的一部分。</w:t>
      </w:r>
    </w:p>
    <w:p>
      <w:pPr>
        <w:spacing w:line="360" w:lineRule="auto"/>
        <w:ind w:left="567" w:hanging="567"/>
        <w:rPr>
          <w:rFonts w:ascii="宋体" w:hAnsi="宋体"/>
          <w:color w:val="auto"/>
          <w:sz w:val="24"/>
          <w:szCs w:val="24"/>
          <w:highlight w:val="none"/>
        </w:rPr>
      </w:pPr>
      <w:r>
        <w:rPr>
          <w:rFonts w:hint="eastAsia" w:ascii="宋体" w:hAnsi="宋体"/>
          <w:color w:val="auto"/>
          <w:sz w:val="24"/>
          <w:szCs w:val="24"/>
          <w:highlight w:val="none"/>
        </w:rPr>
        <w:t>1</w:t>
      </w:r>
      <w:r>
        <w:rPr>
          <w:rFonts w:hint="eastAsia" w:ascii="宋体" w:hAnsi="宋体"/>
          <w:color w:val="auto"/>
          <w:sz w:val="24"/>
          <w:szCs w:val="24"/>
          <w:highlight w:val="none"/>
          <w:lang w:val="en-US" w:eastAsia="zh-CN"/>
        </w:rPr>
        <w:t>2</w:t>
      </w:r>
      <w:r>
        <w:rPr>
          <w:rFonts w:hint="eastAsia" w:ascii="宋体" w:hAnsi="宋体"/>
          <w:color w:val="auto"/>
          <w:sz w:val="24"/>
          <w:szCs w:val="24"/>
          <w:highlight w:val="none"/>
        </w:rPr>
        <w:t>.2 项目与</w:t>
      </w:r>
      <w:r>
        <w:rPr>
          <w:rFonts w:hint="eastAsia" w:ascii="宋体" w:hAnsi="宋体"/>
          <w:color w:val="auto"/>
          <w:sz w:val="24"/>
          <w:szCs w:val="24"/>
          <w:highlight w:val="none"/>
          <w:lang w:val="en-US" w:eastAsia="zh-CN"/>
        </w:rPr>
        <w:t>公开</w:t>
      </w:r>
      <w:r>
        <w:rPr>
          <w:rFonts w:hint="eastAsia" w:ascii="宋体" w:hAnsi="宋体"/>
          <w:color w:val="auto"/>
          <w:sz w:val="24"/>
          <w:szCs w:val="24"/>
          <w:highlight w:val="none"/>
          <w:lang w:eastAsia="zh-CN"/>
        </w:rPr>
        <w:t>招标</w:t>
      </w:r>
      <w:r>
        <w:rPr>
          <w:rFonts w:hint="eastAsia" w:ascii="宋体" w:hAnsi="宋体"/>
          <w:color w:val="auto"/>
          <w:sz w:val="24"/>
          <w:szCs w:val="24"/>
          <w:highlight w:val="none"/>
        </w:rPr>
        <w:t>文件的要求相一致的证明，可以是文字资料、图纸和数据，包括：</w:t>
      </w:r>
    </w:p>
    <w:p>
      <w:pPr>
        <w:spacing w:line="360" w:lineRule="auto"/>
        <w:ind w:left="563" w:leftChars="228" w:hanging="84" w:hangingChars="35"/>
        <w:rPr>
          <w:rFonts w:ascii="宋体" w:hAnsi="宋体"/>
          <w:color w:val="auto"/>
          <w:sz w:val="24"/>
          <w:szCs w:val="24"/>
          <w:highlight w:val="none"/>
        </w:rPr>
      </w:pPr>
      <w:r>
        <w:rPr>
          <w:rFonts w:hint="eastAsia" w:ascii="宋体" w:hAnsi="宋体"/>
          <w:color w:val="auto"/>
          <w:sz w:val="24"/>
          <w:szCs w:val="24"/>
          <w:highlight w:val="none"/>
        </w:rPr>
        <w:t>1</w:t>
      </w:r>
      <w:r>
        <w:rPr>
          <w:rFonts w:ascii="宋体" w:hAnsi="宋体"/>
          <w:color w:val="auto"/>
          <w:sz w:val="24"/>
          <w:szCs w:val="24"/>
          <w:highlight w:val="none"/>
        </w:rPr>
        <w:t>)</w:t>
      </w:r>
      <w:r>
        <w:rPr>
          <w:rFonts w:hint="eastAsia" w:ascii="宋体" w:hAnsi="宋体"/>
          <w:color w:val="auto"/>
          <w:sz w:val="24"/>
          <w:szCs w:val="24"/>
          <w:highlight w:val="none"/>
        </w:rPr>
        <w:t xml:space="preserve"> 对满足服务要求的详细说明。</w:t>
      </w:r>
    </w:p>
    <w:p>
      <w:pPr>
        <w:spacing w:line="360" w:lineRule="auto"/>
        <w:ind w:left="563" w:leftChars="228" w:hanging="84" w:hangingChars="35"/>
        <w:rPr>
          <w:rFonts w:ascii="宋体" w:hAnsi="宋体"/>
          <w:color w:val="auto"/>
          <w:sz w:val="24"/>
          <w:szCs w:val="24"/>
          <w:highlight w:val="none"/>
        </w:rPr>
      </w:pPr>
      <w:r>
        <w:rPr>
          <w:rFonts w:hint="eastAsia" w:ascii="宋体" w:hAnsi="宋体"/>
          <w:color w:val="auto"/>
          <w:sz w:val="24"/>
          <w:szCs w:val="24"/>
          <w:highlight w:val="none"/>
        </w:rPr>
        <w:t>2</w:t>
      </w:r>
      <w:r>
        <w:rPr>
          <w:rFonts w:ascii="宋体" w:hAnsi="宋体"/>
          <w:color w:val="auto"/>
          <w:sz w:val="24"/>
          <w:szCs w:val="24"/>
          <w:highlight w:val="none"/>
        </w:rPr>
        <w:t>)</w:t>
      </w:r>
      <w:r>
        <w:rPr>
          <w:rFonts w:hint="eastAsia" w:ascii="宋体" w:hAnsi="宋体"/>
          <w:color w:val="auto"/>
          <w:sz w:val="24"/>
          <w:szCs w:val="24"/>
          <w:highlight w:val="none"/>
        </w:rPr>
        <w:t xml:space="preserve"> 对照</w:t>
      </w:r>
      <w:r>
        <w:rPr>
          <w:rFonts w:hint="eastAsia" w:ascii="宋体" w:hAnsi="宋体"/>
          <w:color w:val="auto"/>
          <w:sz w:val="24"/>
          <w:szCs w:val="24"/>
          <w:highlight w:val="none"/>
          <w:lang w:eastAsia="zh-CN"/>
        </w:rPr>
        <w:t>邀请招标</w:t>
      </w:r>
      <w:r>
        <w:rPr>
          <w:rFonts w:hint="eastAsia" w:ascii="宋体" w:hAnsi="宋体"/>
          <w:color w:val="auto"/>
          <w:sz w:val="24"/>
          <w:szCs w:val="24"/>
          <w:highlight w:val="none"/>
        </w:rPr>
        <w:t>文件的要求，逐条说明所提供服务已对</w:t>
      </w:r>
      <w:r>
        <w:rPr>
          <w:rFonts w:hint="eastAsia" w:ascii="宋体" w:hAnsi="宋体"/>
          <w:color w:val="auto"/>
          <w:sz w:val="24"/>
          <w:szCs w:val="24"/>
          <w:highlight w:val="none"/>
          <w:lang w:eastAsia="zh-CN"/>
        </w:rPr>
        <w:t>邀请招标</w:t>
      </w:r>
      <w:r>
        <w:rPr>
          <w:rFonts w:hint="eastAsia" w:ascii="宋体" w:hAnsi="宋体"/>
          <w:color w:val="auto"/>
          <w:sz w:val="24"/>
          <w:szCs w:val="24"/>
          <w:highlight w:val="none"/>
        </w:rPr>
        <w:t>文件的要求作出了实质性响应，或申明与服务要求的偏差和例外。特别对于有具体要求的指标，供应商必须提供所投服务的具体指标。</w:t>
      </w:r>
    </w:p>
    <w:p>
      <w:pPr>
        <w:spacing w:line="360" w:lineRule="auto"/>
        <w:ind w:left="563" w:leftChars="228" w:hanging="84" w:hangingChars="35"/>
        <w:rPr>
          <w:rFonts w:ascii="宋体" w:hAnsi="宋体"/>
          <w:color w:val="auto"/>
          <w:sz w:val="24"/>
          <w:szCs w:val="24"/>
          <w:highlight w:val="none"/>
        </w:rPr>
      </w:pPr>
      <w:r>
        <w:rPr>
          <w:rFonts w:hint="eastAsia" w:ascii="宋体" w:hAnsi="宋体"/>
          <w:color w:val="auto"/>
          <w:sz w:val="24"/>
          <w:szCs w:val="24"/>
          <w:highlight w:val="none"/>
        </w:rPr>
        <w:t>3</w:t>
      </w:r>
      <w:r>
        <w:rPr>
          <w:rFonts w:ascii="宋体" w:hAnsi="宋体"/>
          <w:color w:val="auto"/>
          <w:sz w:val="24"/>
          <w:szCs w:val="24"/>
          <w:highlight w:val="none"/>
        </w:rPr>
        <w:t>)</w:t>
      </w:r>
      <w:r>
        <w:rPr>
          <w:rFonts w:hint="eastAsia" w:ascii="宋体" w:hAnsi="宋体"/>
          <w:color w:val="auto"/>
          <w:sz w:val="24"/>
          <w:szCs w:val="24"/>
          <w:highlight w:val="none"/>
        </w:rPr>
        <w:t>商务条款的偏差和例外。</w:t>
      </w:r>
    </w:p>
    <w:p>
      <w:pPr>
        <w:spacing w:line="360" w:lineRule="auto"/>
        <w:rPr>
          <w:rFonts w:ascii="宋体" w:hAnsi="宋体"/>
          <w:b/>
          <w:color w:val="auto"/>
          <w:sz w:val="24"/>
          <w:highlight w:val="none"/>
        </w:rPr>
      </w:pPr>
      <w:r>
        <w:rPr>
          <w:rFonts w:hint="eastAsia" w:ascii="宋体" w:hAnsi="宋体"/>
          <w:b/>
          <w:color w:val="auto"/>
          <w:sz w:val="24"/>
          <w:highlight w:val="none"/>
        </w:rPr>
        <w:t>1</w:t>
      </w:r>
      <w:r>
        <w:rPr>
          <w:rFonts w:hint="eastAsia" w:ascii="宋体" w:hAnsi="宋体"/>
          <w:b/>
          <w:color w:val="auto"/>
          <w:sz w:val="24"/>
          <w:highlight w:val="none"/>
          <w:lang w:val="en-US" w:eastAsia="zh-CN"/>
        </w:rPr>
        <w:t>3</w:t>
      </w:r>
      <w:r>
        <w:rPr>
          <w:rFonts w:hint="eastAsia" w:ascii="宋体" w:hAnsi="宋体"/>
          <w:b/>
          <w:color w:val="auto"/>
          <w:sz w:val="24"/>
          <w:highlight w:val="none"/>
        </w:rPr>
        <w:t xml:space="preserve">. </w:t>
      </w:r>
      <w:r>
        <w:rPr>
          <w:rFonts w:hint="eastAsia" w:ascii="宋体" w:hAnsi="宋体"/>
          <w:b/>
          <w:color w:val="auto"/>
          <w:sz w:val="24"/>
          <w:highlight w:val="none"/>
          <w:lang w:eastAsia="zh-CN"/>
        </w:rPr>
        <w:t>邀请招标</w:t>
      </w:r>
      <w:r>
        <w:rPr>
          <w:rFonts w:hint="eastAsia" w:ascii="宋体" w:hAnsi="宋体"/>
          <w:b/>
          <w:color w:val="auto"/>
          <w:sz w:val="24"/>
          <w:highlight w:val="none"/>
        </w:rPr>
        <w:t>报价</w:t>
      </w:r>
      <w:bookmarkEnd w:id="32"/>
    </w:p>
    <w:p>
      <w:pPr>
        <w:spacing w:line="360" w:lineRule="auto"/>
        <w:ind w:left="567" w:hanging="567"/>
        <w:rPr>
          <w:rFonts w:ascii="宋体" w:hAnsi="宋体"/>
          <w:b/>
          <w:bCs/>
          <w:color w:val="auto"/>
          <w:sz w:val="24"/>
          <w:szCs w:val="24"/>
          <w:highlight w:val="none"/>
        </w:rPr>
      </w:pPr>
      <w:r>
        <w:rPr>
          <w:rFonts w:ascii="宋体" w:hAnsi="宋体"/>
          <w:color w:val="auto"/>
          <w:sz w:val="24"/>
          <w:szCs w:val="24"/>
          <w:highlight w:val="none"/>
        </w:rPr>
        <w:t>1</w:t>
      </w:r>
      <w:r>
        <w:rPr>
          <w:rFonts w:hint="eastAsia" w:ascii="宋体" w:hAnsi="宋体"/>
          <w:color w:val="auto"/>
          <w:sz w:val="24"/>
          <w:szCs w:val="24"/>
          <w:highlight w:val="none"/>
          <w:lang w:val="en-US" w:eastAsia="zh-CN"/>
        </w:rPr>
        <w:t>3</w:t>
      </w:r>
      <w:r>
        <w:rPr>
          <w:rFonts w:ascii="宋体" w:hAnsi="宋体"/>
          <w:color w:val="auto"/>
          <w:sz w:val="24"/>
          <w:szCs w:val="24"/>
          <w:highlight w:val="none"/>
        </w:rPr>
        <w:t>.1</w:t>
      </w:r>
      <w:r>
        <w:rPr>
          <w:rFonts w:hint="eastAsia" w:ascii="宋体" w:hAnsi="宋体"/>
          <w:color w:val="auto"/>
          <w:sz w:val="24"/>
          <w:szCs w:val="24"/>
          <w:highlight w:val="none"/>
        </w:rPr>
        <w:t>投标报价应是</w:t>
      </w:r>
      <w:r>
        <w:rPr>
          <w:rFonts w:hint="eastAsia" w:ascii="宋体" w:hAnsi="宋体"/>
          <w:color w:val="auto"/>
          <w:sz w:val="24"/>
          <w:szCs w:val="24"/>
          <w:highlight w:val="none"/>
          <w:lang w:eastAsia="zh-CN"/>
        </w:rPr>
        <w:t>邀请招标</w:t>
      </w:r>
      <w:r>
        <w:rPr>
          <w:rFonts w:hint="eastAsia" w:ascii="宋体" w:hAnsi="宋体"/>
          <w:color w:val="auto"/>
          <w:sz w:val="24"/>
          <w:szCs w:val="24"/>
          <w:highlight w:val="none"/>
        </w:rPr>
        <w:t>文件所约定的采购范围内全部内容的价格体现，应以人民币报价。</w:t>
      </w:r>
    </w:p>
    <w:p>
      <w:pPr>
        <w:spacing w:line="360" w:lineRule="auto"/>
        <w:ind w:left="567" w:hanging="567"/>
        <w:rPr>
          <w:rFonts w:ascii="宋体" w:hAnsi="宋体"/>
          <w:color w:val="auto"/>
          <w:sz w:val="24"/>
          <w:szCs w:val="24"/>
          <w:highlight w:val="none"/>
        </w:rPr>
      </w:pPr>
      <w:r>
        <w:rPr>
          <w:rFonts w:ascii="宋体" w:hAnsi="宋体"/>
          <w:color w:val="auto"/>
          <w:sz w:val="24"/>
          <w:szCs w:val="24"/>
          <w:highlight w:val="none"/>
        </w:rPr>
        <w:t>1</w:t>
      </w:r>
      <w:r>
        <w:rPr>
          <w:rFonts w:hint="eastAsia" w:ascii="宋体" w:hAnsi="宋体"/>
          <w:color w:val="auto"/>
          <w:sz w:val="24"/>
          <w:szCs w:val="24"/>
          <w:highlight w:val="none"/>
          <w:lang w:val="en-US" w:eastAsia="zh-CN"/>
        </w:rPr>
        <w:t>3</w:t>
      </w:r>
      <w:r>
        <w:rPr>
          <w:rFonts w:ascii="宋体" w:hAnsi="宋体"/>
          <w:color w:val="auto"/>
          <w:sz w:val="24"/>
          <w:szCs w:val="24"/>
          <w:highlight w:val="none"/>
        </w:rPr>
        <w:t>.2</w:t>
      </w:r>
      <w:r>
        <w:rPr>
          <w:rFonts w:hint="eastAsia" w:ascii="宋体" w:hAnsi="宋体"/>
          <w:color w:val="auto"/>
          <w:sz w:val="24"/>
          <w:szCs w:val="24"/>
          <w:highlight w:val="none"/>
        </w:rPr>
        <w:t>投标报价方式：本项目采用固定价格报价方式。除非在合同中另有约定，否则供应商所报的综合单价和合价在合同履行过程中不予调整。</w:t>
      </w:r>
      <w:r>
        <w:rPr>
          <w:rFonts w:hint="eastAsia" w:ascii="宋体" w:hAnsi="宋体"/>
          <w:b/>
          <w:color w:val="auto"/>
          <w:sz w:val="24"/>
          <w:highlight w:val="none"/>
        </w:rPr>
        <w:t xml:space="preserve"> </w:t>
      </w:r>
    </w:p>
    <w:p>
      <w:pPr>
        <w:adjustRightInd w:val="0"/>
        <w:snapToGrid w:val="0"/>
        <w:spacing w:line="360" w:lineRule="auto"/>
        <w:ind w:left="495" w:leftChars="7" w:hanging="480" w:hangingChars="200"/>
        <w:rPr>
          <w:rFonts w:ascii="宋体" w:hAnsi="宋体"/>
          <w:color w:val="auto"/>
          <w:sz w:val="24"/>
          <w:szCs w:val="24"/>
          <w:highlight w:val="none"/>
        </w:rPr>
      </w:pPr>
      <w:r>
        <w:rPr>
          <w:rFonts w:hint="eastAsia" w:ascii="宋体" w:hAnsi="宋体"/>
          <w:color w:val="auto"/>
          <w:sz w:val="24"/>
          <w:szCs w:val="24"/>
          <w:highlight w:val="none"/>
        </w:rPr>
        <w:t>1</w:t>
      </w:r>
      <w:r>
        <w:rPr>
          <w:rFonts w:hint="eastAsia" w:ascii="宋体" w:hAnsi="宋体"/>
          <w:color w:val="auto"/>
          <w:sz w:val="24"/>
          <w:szCs w:val="24"/>
          <w:highlight w:val="none"/>
          <w:lang w:val="en-US" w:eastAsia="zh-CN"/>
        </w:rPr>
        <w:t>3</w:t>
      </w:r>
      <w:r>
        <w:rPr>
          <w:rFonts w:hint="eastAsia" w:ascii="宋体" w:hAnsi="宋体"/>
          <w:color w:val="auto"/>
          <w:sz w:val="24"/>
          <w:szCs w:val="24"/>
          <w:highlight w:val="none"/>
        </w:rPr>
        <w:t>.3投标报价的计价方法：</w:t>
      </w:r>
    </w:p>
    <w:p>
      <w:pPr>
        <w:spacing w:line="360" w:lineRule="auto"/>
        <w:ind w:left="493" w:leftChars="235"/>
        <w:rPr>
          <w:rFonts w:ascii="宋体" w:hAnsi="宋体"/>
          <w:color w:val="auto"/>
          <w:sz w:val="24"/>
          <w:szCs w:val="24"/>
          <w:highlight w:val="none"/>
        </w:rPr>
      </w:pPr>
      <w:r>
        <w:rPr>
          <w:rFonts w:hint="eastAsia" w:ascii="宋体" w:hAnsi="宋体"/>
          <w:color w:val="auto"/>
          <w:sz w:val="24"/>
          <w:szCs w:val="24"/>
          <w:highlight w:val="none"/>
        </w:rPr>
        <w:t>（1）供应商应根据</w:t>
      </w:r>
      <w:r>
        <w:rPr>
          <w:rFonts w:hint="eastAsia" w:ascii="宋体" w:hAnsi="宋体"/>
          <w:color w:val="auto"/>
          <w:sz w:val="24"/>
          <w:szCs w:val="24"/>
          <w:highlight w:val="none"/>
          <w:lang w:eastAsia="zh-CN"/>
        </w:rPr>
        <w:t>邀请招标</w:t>
      </w:r>
      <w:r>
        <w:rPr>
          <w:rFonts w:hint="eastAsia" w:ascii="宋体" w:hAnsi="宋体"/>
          <w:color w:val="auto"/>
          <w:sz w:val="24"/>
          <w:szCs w:val="24"/>
          <w:highlight w:val="none"/>
        </w:rPr>
        <w:t>文件中的服务需求计算项目综合单价和合价，</w:t>
      </w:r>
      <w:r>
        <w:rPr>
          <w:rFonts w:hint="eastAsia" w:ascii="宋体" w:hAnsi="宋体"/>
          <w:b/>
          <w:color w:val="auto"/>
          <w:sz w:val="24"/>
          <w:highlight w:val="none"/>
        </w:rPr>
        <w:t>并严格执行强制性条文</w:t>
      </w:r>
      <w:r>
        <w:rPr>
          <w:rFonts w:hint="eastAsia" w:ascii="宋体" w:hAnsi="宋体"/>
          <w:color w:val="auto"/>
          <w:sz w:val="24"/>
          <w:szCs w:val="24"/>
          <w:highlight w:val="none"/>
        </w:rPr>
        <w:t>。供应商没有填写综合单价和合价的项目将被认为此项费用已包含在服务需求其它项目的综合单价和合价中。</w:t>
      </w:r>
    </w:p>
    <w:p>
      <w:pPr>
        <w:spacing w:line="360" w:lineRule="auto"/>
        <w:ind w:left="479" w:leftChars="228"/>
        <w:rPr>
          <w:rFonts w:ascii="宋体" w:hAnsi="宋体"/>
          <w:color w:val="auto"/>
          <w:sz w:val="24"/>
          <w:szCs w:val="24"/>
          <w:highlight w:val="none"/>
        </w:rPr>
      </w:pPr>
      <w:r>
        <w:rPr>
          <w:rFonts w:hint="eastAsia" w:ascii="宋体" w:hAnsi="宋体"/>
          <w:color w:val="auto"/>
          <w:sz w:val="24"/>
          <w:szCs w:val="24"/>
          <w:highlight w:val="none"/>
        </w:rPr>
        <w:t>（2）供应商应充分考虑市场环境和服务要素价格变化对合同价的影响，自主编制投标报价。</w:t>
      </w:r>
    </w:p>
    <w:p>
      <w:pPr>
        <w:spacing w:line="360" w:lineRule="auto"/>
        <w:ind w:left="479" w:leftChars="228"/>
        <w:rPr>
          <w:rFonts w:ascii="宋体" w:hAnsi="宋体"/>
          <w:color w:val="auto"/>
          <w:sz w:val="24"/>
          <w:szCs w:val="24"/>
          <w:highlight w:val="none"/>
        </w:rPr>
      </w:pPr>
      <w:r>
        <w:rPr>
          <w:rFonts w:hint="eastAsia" w:ascii="宋体" w:hAnsi="宋体"/>
          <w:color w:val="auto"/>
          <w:sz w:val="24"/>
          <w:szCs w:val="24"/>
          <w:highlight w:val="none"/>
        </w:rPr>
        <w:t>（3）供应商如对服务需求有异议，须在开标前3天提出，否则视为认可服务需求已包含的所有内容。</w:t>
      </w:r>
    </w:p>
    <w:p>
      <w:pPr>
        <w:spacing w:line="360" w:lineRule="auto"/>
        <w:rPr>
          <w:rFonts w:ascii="宋体" w:hAnsi="宋体"/>
          <w:b/>
          <w:color w:val="auto"/>
          <w:sz w:val="24"/>
          <w:highlight w:val="none"/>
        </w:rPr>
      </w:pPr>
      <w:bookmarkStart w:id="33" w:name="_Toc262628459"/>
      <w:r>
        <w:rPr>
          <w:rFonts w:hint="eastAsia" w:ascii="宋体" w:hAnsi="宋体"/>
          <w:b/>
          <w:color w:val="auto"/>
          <w:sz w:val="24"/>
          <w:highlight w:val="none"/>
        </w:rPr>
        <w:t>1</w:t>
      </w:r>
      <w:r>
        <w:rPr>
          <w:rFonts w:hint="eastAsia" w:ascii="宋体" w:hAnsi="宋体"/>
          <w:b/>
          <w:color w:val="auto"/>
          <w:sz w:val="24"/>
          <w:highlight w:val="none"/>
          <w:lang w:val="en-US" w:eastAsia="zh-CN"/>
        </w:rPr>
        <w:t>4</w:t>
      </w:r>
      <w:r>
        <w:rPr>
          <w:rFonts w:hint="eastAsia" w:ascii="宋体" w:hAnsi="宋体"/>
          <w:b/>
          <w:color w:val="auto"/>
          <w:sz w:val="24"/>
          <w:highlight w:val="none"/>
        </w:rPr>
        <w:t xml:space="preserve">. </w:t>
      </w:r>
      <w:r>
        <w:rPr>
          <w:rFonts w:hint="eastAsia" w:ascii="宋体" w:hAnsi="宋体"/>
          <w:b/>
          <w:color w:val="auto"/>
          <w:sz w:val="24"/>
          <w:highlight w:val="none"/>
          <w:lang w:eastAsia="zh-CN"/>
        </w:rPr>
        <w:t>邀请招标</w:t>
      </w:r>
      <w:r>
        <w:rPr>
          <w:rFonts w:hint="eastAsia" w:ascii="宋体" w:hAnsi="宋体"/>
          <w:b/>
          <w:color w:val="auto"/>
          <w:sz w:val="24"/>
          <w:highlight w:val="none"/>
        </w:rPr>
        <w:t>有效期</w:t>
      </w:r>
      <w:bookmarkEnd w:id="33"/>
    </w:p>
    <w:p>
      <w:pPr>
        <w:spacing w:line="360" w:lineRule="auto"/>
        <w:ind w:left="567" w:hanging="567"/>
        <w:rPr>
          <w:rFonts w:ascii="宋体" w:hAnsi="宋体"/>
          <w:color w:val="auto"/>
          <w:sz w:val="24"/>
          <w:szCs w:val="24"/>
          <w:highlight w:val="none"/>
        </w:rPr>
      </w:pPr>
      <w:r>
        <w:rPr>
          <w:rFonts w:ascii="宋体" w:hAnsi="宋体"/>
          <w:color w:val="auto"/>
          <w:sz w:val="24"/>
          <w:szCs w:val="24"/>
          <w:highlight w:val="none"/>
        </w:rPr>
        <w:t>1</w:t>
      </w:r>
      <w:r>
        <w:rPr>
          <w:rFonts w:hint="eastAsia" w:ascii="宋体" w:hAnsi="宋体"/>
          <w:color w:val="auto"/>
          <w:sz w:val="24"/>
          <w:szCs w:val="24"/>
          <w:highlight w:val="none"/>
          <w:lang w:val="en-US" w:eastAsia="zh-CN"/>
        </w:rPr>
        <w:t>4</w:t>
      </w:r>
      <w:r>
        <w:rPr>
          <w:rFonts w:ascii="宋体" w:hAnsi="宋体"/>
          <w:color w:val="auto"/>
          <w:sz w:val="24"/>
          <w:szCs w:val="24"/>
          <w:highlight w:val="none"/>
        </w:rPr>
        <w:t>.1</w:t>
      </w:r>
      <w:r>
        <w:rPr>
          <w:rFonts w:hint="eastAsia" w:ascii="宋体" w:hAnsi="宋体"/>
          <w:color w:val="auto"/>
          <w:sz w:val="24"/>
          <w:szCs w:val="24"/>
          <w:highlight w:val="none"/>
        </w:rPr>
        <w:t xml:space="preserve"> </w:t>
      </w:r>
      <w:r>
        <w:rPr>
          <w:rFonts w:hint="eastAsia" w:ascii="宋体" w:hAnsi="宋体"/>
          <w:color w:val="auto"/>
          <w:sz w:val="24"/>
          <w:szCs w:val="24"/>
          <w:highlight w:val="none"/>
          <w:lang w:eastAsia="zh-CN"/>
        </w:rPr>
        <w:t>邀请招标</w:t>
      </w:r>
      <w:r>
        <w:rPr>
          <w:rFonts w:hint="eastAsia" w:ascii="宋体" w:hAnsi="宋体"/>
          <w:color w:val="auto"/>
          <w:sz w:val="24"/>
          <w:szCs w:val="24"/>
          <w:highlight w:val="none"/>
        </w:rPr>
        <w:t>有效期应自</w:t>
      </w:r>
      <w:r>
        <w:rPr>
          <w:rFonts w:hint="eastAsia" w:ascii="宋体" w:hAnsi="宋体"/>
          <w:color w:val="auto"/>
          <w:sz w:val="24"/>
          <w:szCs w:val="24"/>
          <w:highlight w:val="none"/>
          <w:lang w:eastAsia="zh-CN"/>
        </w:rPr>
        <w:t>邀请招标</w:t>
      </w:r>
      <w:r>
        <w:rPr>
          <w:rFonts w:hint="eastAsia" w:ascii="宋体" w:hAnsi="宋体"/>
          <w:color w:val="auto"/>
          <w:sz w:val="24"/>
          <w:szCs w:val="24"/>
          <w:highlight w:val="none"/>
        </w:rPr>
        <w:t>之日起，并在本须知“前附表”规定的时间保持有效。</w:t>
      </w:r>
      <w:r>
        <w:rPr>
          <w:rFonts w:hint="eastAsia" w:ascii="宋体" w:hAnsi="宋体"/>
          <w:color w:val="auto"/>
          <w:sz w:val="24"/>
          <w:szCs w:val="24"/>
          <w:highlight w:val="none"/>
          <w:lang w:eastAsia="zh-CN"/>
        </w:rPr>
        <w:t>邀请招标</w:t>
      </w:r>
      <w:r>
        <w:rPr>
          <w:rFonts w:hint="eastAsia" w:ascii="宋体" w:hAnsi="宋体"/>
          <w:color w:val="auto"/>
          <w:sz w:val="24"/>
          <w:szCs w:val="24"/>
          <w:highlight w:val="none"/>
        </w:rPr>
        <w:t>有效期不足的</w:t>
      </w:r>
      <w:r>
        <w:rPr>
          <w:rFonts w:hint="eastAsia" w:ascii="宋体" w:hAnsi="宋体"/>
          <w:color w:val="auto"/>
          <w:sz w:val="24"/>
          <w:szCs w:val="24"/>
          <w:highlight w:val="none"/>
          <w:lang w:eastAsia="zh-CN"/>
        </w:rPr>
        <w:t>邀请招标</w:t>
      </w:r>
      <w:r>
        <w:rPr>
          <w:rFonts w:hint="eastAsia" w:ascii="宋体" w:hAnsi="宋体"/>
          <w:color w:val="auto"/>
          <w:sz w:val="24"/>
          <w:szCs w:val="24"/>
          <w:highlight w:val="none"/>
        </w:rPr>
        <w:t>响应文件作无效处理。</w:t>
      </w:r>
    </w:p>
    <w:p>
      <w:pPr>
        <w:spacing w:line="360" w:lineRule="auto"/>
        <w:rPr>
          <w:rFonts w:ascii="宋体" w:hAnsi="宋体"/>
          <w:color w:val="auto"/>
          <w:sz w:val="24"/>
          <w:highlight w:val="none"/>
        </w:rPr>
      </w:pPr>
      <w:bookmarkStart w:id="34" w:name="_Toc262628460"/>
      <w:r>
        <w:rPr>
          <w:rFonts w:hint="eastAsia" w:ascii="宋体" w:hAnsi="宋体"/>
          <w:b/>
          <w:color w:val="auto"/>
          <w:sz w:val="24"/>
          <w:highlight w:val="none"/>
        </w:rPr>
        <w:t>1</w:t>
      </w:r>
      <w:r>
        <w:rPr>
          <w:rFonts w:hint="eastAsia" w:ascii="宋体" w:hAnsi="宋体"/>
          <w:b/>
          <w:color w:val="auto"/>
          <w:sz w:val="24"/>
          <w:highlight w:val="none"/>
          <w:lang w:val="en-US" w:eastAsia="zh-CN"/>
        </w:rPr>
        <w:t>5</w:t>
      </w:r>
      <w:r>
        <w:rPr>
          <w:rFonts w:hint="eastAsia" w:ascii="宋体" w:hAnsi="宋体"/>
          <w:b/>
          <w:color w:val="auto"/>
          <w:sz w:val="24"/>
          <w:highlight w:val="none"/>
        </w:rPr>
        <w:t xml:space="preserve">. </w:t>
      </w:r>
      <w:r>
        <w:rPr>
          <w:rFonts w:hint="eastAsia" w:ascii="宋体" w:hAnsi="宋体"/>
          <w:b/>
          <w:color w:val="auto"/>
          <w:sz w:val="24"/>
          <w:highlight w:val="none"/>
          <w:lang w:eastAsia="zh-CN"/>
        </w:rPr>
        <w:t>邀请招标</w:t>
      </w:r>
      <w:r>
        <w:rPr>
          <w:rFonts w:hint="eastAsia" w:ascii="宋体" w:hAnsi="宋体"/>
          <w:b/>
          <w:color w:val="auto"/>
          <w:sz w:val="24"/>
          <w:highlight w:val="none"/>
        </w:rPr>
        <w:t>响应文件的签署及规定</w:t>
      </w:r>
      <w:bookmarkEnd w:id="34"/>
    </w:p>
    <w:p>
      <w:pPr>
        <w:spacing w:line="360" w:lineRule="auto"/>
        <w:ind w:left="567" w:hanging="567"/>
        <w:rPr>
          <w:rFonts w:ascii="宋体" w:hAnsi="宋体"/>
          <w:color w:val="auto"/>
          <w:sz w:val="24"/>
          <w:szCs w:val="24"/>
          <w:highlight w:val="none"/>
        </w:rPr>
      </w:pPr>
      <w:r>
        <w:rPr>
          <w:rFonts w:ascii="宋体" w:hAnsi="宋体"/>
          <w:color w:val="auto"/>
          <w:sz w:val="24"/>
          <w:szCs w:val="24"/>
          <w:highlight w:val="none"/>
        </w:rPr>
        <w:t>1</w:t>
      </w:r>
      <w:r>
        <w:rPr>
          <w:rFonts w:hint="eastAsia" w:ascii="宋体" w:hAnsi="宋体"/>
          <w:color w:val="auto"/>
          <w:sz w:val="24"/>
          <w:szCs w:val="24"/>
          <w:highlight w:val="none"/>
          <w:lang w:val="en-US" w:eastAsia="zh-CN"/>
        </w:rPr>
        <w:t>5</w:t>
      </w:r>
      <w:r>
        <w:rPr>
          <w:rFonts w:ascii="宋体" w:hAnsi="宋体"/>
          <w:color w:val="auto"/>
          <w:sz w:val="24"/>
          <w:szCs w:val="24"/>
          <w:highlight w:val="none"/>
        </w:rPr>
        <w:t>.1</w:t>
      </w:r>
      <w:r>
        <w:rPr>
          <w:rFonts w:hint="eastAsia" w:ascii="宋体" w:hAnsi="宋体"/>
          <w:color w:val="auto"/>
          <w:sz w:val="24"/>
          <w:szCs w:val="24"/>
          <w:highlight w:val="none"/>
        </w:rPr>
        <w:t xml:space="preserve"> 供应商应准备一份</w:t>
      </w:r>
      <w:r>
        <w:rPr>
          <w:rFonts w:hint="eastAsia" w:ascii="宋体" w:hAnsi="宋体"/>
          <w:color w:val="auto"/>
          <w:sz w:val="24"/>
          <w:szCs w:val="24"/>
          <w:highlight w:val="none"/>
          <w:lang w:eastAsia="zh-CN"/>
        </w:rPr>
        <w:t>邀请招标</w:t>
      </w:r>
      <w:r>
        <w:rPr>
          <w:rFonts w:hint="eastAsia" w:ascii="宋体" w:hAnsi="宋体"/>
          <w:color w:val="auto"/>
          <w:sz w:val="24"/>
          <w:szCs w:val="24"/>
          <w:highlight w:val="none"/>
        </w:rPr>
        <w:t>响应文件正本和本须知“前附表”规定份数的副本。每套</w:t>
      </w:r>
      <w:r>
        <w:rPr>
          <w:rFonts w:hint="eastAsia" w:ascii="宋体" w:hAnsi="宋体"/>
          <w:color w:val="auto"/>
          <w:sz w:val="24"/>
          <w:szCs w:val="24"/>
          <w:highlight w:val="none"/>
          <w:lang w:eastAsia="zh-CN"/>
        </w:rPr>
        <w:t>邀请招标</w:t>
      </w:r>
      <w:r>
        <w:rPr>
          <w:rFonts w:hint="eastAsia" w:ascii="宋体" w:hAnsi="宋体"/>
          <w:color w:val="auto"/>
          <w:sz w:val="24"/>
          <w:szCs w:val="24"/>
          <w:highlight w:val="none"/>
        </w:rPr>
        <w:t>响应文件须清楚地标明“正本”或“副本”。若正本和副本不符，以正本为准。</w:t>
      </w:r>
    </w:p>
    <w:p>
      <w:pPr>
        <w:spacing w:line="360" w:lineRule="auto"/>
        <w:ind w:left="567" w:hanging="567"/>
        <w:rPr>
          <w:rFonts w:ascii="宋体" w:hAnsi="宋体"/>
          <w:color w:val="auto"/>
          <w:sz w:val="24"/>
          <w:szCs w:val="24"/>
          <w:highlight w:val="none"/>
        </w:rPr>
      </w:pPr>
      <w:r>
        <w:rPr>
          <w:rFonts w:ascii="宋体" w:hAnsi="宋体"/>
          <w:color w:val="auto"/>
          <w:sz w:val="24"/>
          <w:szCs w:val="24"/>
          <w:highlight w:val="none"/>
        </w:rPr>
        <w:t>1</w:t>
      </w:r>
      <w:r>
        <w:rPr>
          <w:rFonts w:hint="eastAsia" w:ascii="宋体" w:hAnsi="宋体"/>
          <w:color w:val="auto"/>
          <w:sz w:val="24"/>
          <w:szCs w:val="24"/>
          <w:highlight w:val="none"/>
          <w:lang w:val="en-US" w:eastAsia="zh-CN"/>
        </w:rPr>
        <w:t>5</w:t>
      </w:r>
      <w:r>
        <w:rPr>
          <w:rFonts w:ascii="宋体" w:hAnsi="宋体"/>
          <w:color w:val="auto"/>
          <w:sz w:val="24"/>
          <w:szCs w:val="24"/>
          <w:highlight w:val="none"/>
        </w:rPr>
        <w:t>.</w:t>
      </w:r>
      <w:r>
        <w:rPr>
          <w:rFonts w:hint="eastAsia" w:ascii="宋体" w:hAnsi="宋体"/>
          <w:color w:val="auto"/>
          <w:sz w:val="24"/>
          <w:szCs w:val="24"/>
          <w:highlight w:val="none"/>
        </w:rPr>
        <w:t>2</w:t>
      </w:r>
      <w:r>
        <w:rPr>
          <w:rFonts w:ascii="宋体" w:hAnsi="宋体"/>
          <w:color w:val="auto"/>
          <w:sz w:val="24"/>
          <w:szCs w:val="24"/>
          <w:highlight w:val="none"/>
        </w:rPr>
        <w:t xml:space="preserve"> </w:t>
      </w:r>
      <w:r>
        <w:rPr>
          <w:rFonts w:hint="eastAsia" w:ascii="宋体" w:hAnsi="宋体"/>
          <w:color w:val="auto"/>
          <w:sz w:val="24"/>
          <w:szCs w:val="24"/>
          <w:highlight w:val="none"/>
          <w:lang w:eastAsia="zh-CN"/>
        </w:rPr>
        <w:t>邀请招标</w:t>
      </w:r>
      <w:r>
        <w:rPr>
          <w:rFonts w:hint="eastAsia" w:ascii="宋体" w:hAnsi="宋体"/>
          <w:color w:val="auto"/>
          <w:sz w:val="24"/>
          <w:szCs w:val="24"/>
          <w:highlight w:val="none"/>
        </w:rPr>
        <w:t>响应文件的正本必须打印加盖公章，并由供应商法定代表人或经法定代表人正式授权的代表在</w:t>
      </w:r>
      <w:r>
        <w:rPr>
          <w:rFonts w:hint="eastAsia" w:ascii="宋体" w:hAnsi="宋体"/>
          <w:color w:val="auto"/>
          <w:sz w:val="24"/>
          <w:szCs w:val="24"/>
          <w:highlight w:val="none"/>
          <w:lang w:eastAsia="zh-CN"/>
        </w:rPr>
        <w:t>邀请招标</w:t>
      </w:r>
      <w:r>
        <w:rPr>
          <w:rFonts w:hint="eastAsia" w:ascii="宋体" w:hAnsi="宋体"/>
          <w:color w:val="auto"/>
          <w:sz w:val="24"/>
          <w:szCs w:val="24"/>
          <w:highlight w:val="none"/>
        </w:rPr>
        <w:t>响应文件上签字（或盖章）。</w:t>
      </w:r>
      <w:r>
        <w:rPr>
          <w:rFonts w:hint="eastAsia" w:ascii="宋体" w:hAnsi="宋体"/>
          <w:color w:val="auto"/>
          <w:sz w:val="24"/>
          <w:szCs w:val="24"/>
          <w:highlight w:val="none"/>
          <w:lang w:eastAsia="zh-CN"/>
        </w:rPr>
        <w:t>邀请招标</w:t>
      </w:r>
      <w:r>
        <w:rPr>
          <w:rFonts w:hint="eastAsia" w:ascii="宋体" w:hAnsi="宋体"/>
          <w:color w:val="auto"/>
          <w:sz w:val="24"/>
          <w:szCs w:val="24"/>
          <w:highlight w:val="none"/>
        </w:rPr>
        <w:t>响应文件的副本可采用正本的复印件。</w:t>
      </w:r>
    </w:p>
    <w:p>
      <w:pPr>
        <w:spacing w:line="360" w:lineRule="auto"/>
        <w:ind w:left="567" w:hanging="567"/>
        <w:rPr>
          <w:rFonts w:ascii="宋体" w:hAnsi="宋体"/>
          <w:color w:val="auto"/>
          <w:sz w:val="24"/>
          <w:szCs w:val="24"/>
          <w:highlight w:val="none"/>
        </w:rPr>
      </w:pPr>
      <w:r>
        <w:rPr>
          <w:rFonts w:ascii="宋体" w:hAnsi="宋体"/>
          <w:color w:val="auto"/>
          <w:sz w:val="24"/>
          <w:szCs w:val="24"/>
          <w:highlight w:val="none"/>
        </w:rPr>
        <w:t>1</w:t>
      </w:r>
      <w:r>
        <w:rPr>
          <w:rFonts w:hint="eastAsia" w:ascii="宋体" w:hAnsi="宋体"/>
          <w:color w:val="auto"/>
          <w:sz w:val="24"/>
          <w:szCs w:val="24"/>
          <w:highlight w:val="none"/>
          <w:lang w:val="en-US" w:eastAsia="zh-CN"/>
        </w:rPr>
        <w:t>5</w:t>
      </w:r>
      <w:r>
        <w:rPr>
          <w:rFonts w:ascii="宋体" w:hAnsi="宋体"/>
          <w:color w:val="auto"/>
          <w:sz w:val="24"/>
          <w:szCs w:val="24"/>
          <w:highlight w:val="none"/>
        </w:rPr>
        <w:t>.3</w:t>
      </w:r>
      <w:r>
        <w:rPr>
          <w:rFonts w:hint="eastAsia" w:ascii="宋体" w:hAnsi="宋体"/>
          <w:color w:val="auto"/>
          <w:sz w:val="24"/>
          <w:szCs w:val="24"/>
          <w:highlight w:val="none"/>
        </w:rPr>
        <w:t xml:space="preserve"> </w:t>
      </w:r>
      <w:r>
        <w:rPr>
          <w:rFonts w:hint="eastAsia" w:ascii="宋体" w:hAnsi="宋体"/>
          <w:color w:val="auto"/>
          <w:sz w:val="24"/>
          <w:szCs w:val="24"/>
          <w:highlight w:val="none"/>
          <w:lang w:eastAsia="zh-CN"/>
        </w:rPr>
        <w:t>邀请招标</w:t>
      </w:r>
      <w:r>
        <w:rPr>
          <w:rFonts w:hint="eastAsia" w:ascii="宋体" w:hAnsi="宋体"/>
          <w:color w:val="auto"/>
          <w:sz w:val="24"/>
          <w:szCs w:val="24"/>
          <w:highlight w:val="none"/>
        </w:rPr>
        <w:t>响应文件不得涂改和增删，如有修改，必须由</w:t>
      </w:r>
      <w:r>
        <w:rPr>
          <w:rFonts w:hint="eastAsia" w:ascii="宋体" w:hAnsi="宋体"/>
          <w:color w:val="auto"/>
          <w:sz w:val="24"/>
          <w:szCs w:val="24"/>
          <w:highlight w:val="none"/>
          <w:lang w:eastAsia="zh-CN"/>
        </w:rPr>
        <w:t>邀请招标</w:t>
      </w:r>
      <w:r>
        <w:rPr>
          <w:rFonts w:hint="eastAsia" w:ascii="宋体" w:hAnsi="宋体"/>
          <w:color w:val="auto"/>
          <w:sz w:val="24"/>
          <w:szCs w:val="24"/>
          <w:highlight w:val="none"/>
        </w:rPr>
        <w:t>响应文件签字人签字或盖章。</w:t>
      </w:r>
    </w:p>
    <w:p>
      <w:pPr>
        <w:spacing w:line="360" w:lineRule="auto"/>
        <w:ind w:left="567" w:hanging="567"/>
        <w:rPr>
          <w:rFonts w:ascii="宋体" w:hAnsi="宋体"/>
          <w:color w:val="auto"/>
          <w:sz w:val="24"/>
          <w:szCs w:val="24"/>
          <w:highlight w:val="none"/>
        </w:rPr>
      </w:pPr>
      <w:r>
        <w:rPr>
          <w:rFonts w:ascii="宋体" w:hAnsi="宋体"/>
          <w:color w:val="auto"/>
          <w:sz w:val="24"/>
          <w:szCs w:val="24"/>
          <w:highlight w:val="none"/>
        </w:rPr>
        <w:t>1</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w:t>
      </w:r>
      <w:r>
        <w:rPr>
          <w:rFonts w:ascii="宋体" w:hAnsi="宋体"/>
          <w:color w:val="auto"/>
          <w:sz w:val="24"/>
          <w:szCs w:val="24"/>
          <w:highlight w:val="none"/>
        </w:rPr>
        <w:t>4</w:t>
      </w:r>
      <w:r>
        <w:rPr>
          <w:rFonts w:hint="eastAsia" w:ascii="宋体" w:hAnsi="宋体"/>
          <w:color w:val="auto"/>
          <w:sz w:val="24"/>
          <w:szCs w:val="24"/>
          <w:highlight w:val="none"/>
        </w:rPr>
        <w:t xml:space="preserve"> </w:t>
      </w:r>
      <w:r>
        <w:rPr>
          <w:rFonts w:hint="eastAsia" w:ascii="宋体" w:hAnsi="宋体"/>
          <w:color w:val="auto"/>
          <w:sz w:val="24"/>
          <w:szCs w:val="24"/>
          <w:highlight w:val="none"/>
          <w:lang w:eastAsia="zh-CN"/>
        </w:rPr>
        <w:t>邀请招标</w:t>
      </w:r>
      <w:r>
        <w:rPr>
          <w:rFonts w:hint="eastAsia" w:ascii="宋体" w:hAnsi="宋体"/>
          <w:color w:val="auto"/>
          <w:sz w:val="24"/>
          <w:szCs w:val="24"/>
          <w:highlight w:val="none"/>
        </w:rPr>
        <w:t>响应文件因字迹潦草或表达不清所引起的后果由供应商负责。</w:t>
      </w:r>
    </w:p>
    <w:p>
      <w:pPr>
        <w:spacing w:line="360" w:lineRule="auto"/>
        <w:ind w:left="567" w:hanging="567"/>
        <w:rPr>
          <w:rFonts w:ascii="宋体" w:hAnsi="宋体"/>
          <w:color w:val="auto"/>
          <w:highlight w:val="none"/>
        </w:rPr>
      </w:pPr>
      <w:r>
        <w:rPr>
          <w:rFonts w:hint="eastAsia" w:ascii="宋体" w:hAnsi="宋体"/>
          <w:color w:val="auto"/>
          <w:sz w:val="24"/>
          <w:szCs w:val="24"/>
          <w:highlight w:val="none"/>
        </w:rPr>
        <w:t>1</w:t>
      </w:r>
      <w:r>
        <w:rPr>
          <w:rFonts w:hint="eastAsia" w:ascii="宋体" w:hAnsi="宋体"/>
          <w:color w:val="auto"/>
          <w:sz w:val="24"/>
          <w:szCs w:val="24"/>
          <w:highlight w:val="none"/>
          <w:lang w:val="en-US" w:eastAsia="zh-CN"/>
        </w:rPr>
        <w:t>5</w:t>
      </w:r>
      <w:r>
        <w:rPr>
          <w:rFonts w:ascii="宋体" w:hAnsi="宋体"/>
          <w:color w:val="auto"/>
          <w:sz w:val="24"/>
          <w:szCs w:val="24"/>
          <w:highlight w:val="none"/>
        </w:rPr>
        <w:t>.</w:t>
      </w:r>
      <w:r>
        <w:rPr>
          <w:rFonts w:hint="eastAsia" w:ascii="宋体" w:hAnsi="宋体"/>
          <w:color w:val="auto"/>
          <w:sz w:val="24"/>
          <w:szCs w:val="24"/>
          <w:highlight w:val="none"/>
        </w:rPr>
        <w:t>5 电报、电传、传真形式的</w:t>
      </w:r>
      <w:r>
        <w:rPr>
          <w:rFonts w:hint="eastAsia" w:ascii="宋体" w:hAnsi="宋体"/>
          <w:color w:val="auto"/>
          <w:sz w:val="24"/>
          <w:szCs w:val="24"/>
          <w:highlight w:val="none"/>
          <w:lang w:eastAsia="zh-CN"/>
        </w:rPr>
        <w:t>邀请招标</w:t>
      </w:r>
      <w:r>
        <w:rPr>
          <w:rFonts w:hint="eastAsia" w:ascii="宋体" w:hAnsi="宋体"/>
          <w:color w:val="auto"/>
          <w:sz w:val="24"/>
          <w:szCs w:val="24"/>
          <w:highlight w:val="none"/>
        </w:rPr>
        <w:t>响应文件概不接受。</w:t>
      </w:r>
    </w:p>
    <w:p>
      <w:pPr>
        <w:pStyle w:val="3"/>
        <w:spacing w:before="0" w:after="0" w:line="360" w:lineRule="auto"/>
        <w:rPr>
          <w:rFonts w:ascii="宋体" w:hAnsi="宋体" w:eastAsia="宋体"/>
          <w:color w:val="auto"/>
          <w:sz w:val="24"/>
          <w:highlight w:val="none"/>
        </w:rPr>
      </w:pPr>
      <w:bookmarkStart w:id="35" w:name="_Toc13204"/>
      <w:bookmarkStart w:id="36" w:name="_Toc27082235"/>
      <w:bookmarkStart w:id="37" w:name="_Toc27082234"/>
      <w:bookmarkStart w:id="38" w:name="_Toc520958257"/>
      <w:bookmarkStart w:id="39" w:name="_Toc518573419"/>
      <w:bookmarkStart w:id="40" w:name="_Toc22821"/>
      <w:bookmarkStart w:id="41" w:name="_Toc516734868"/>
      <w:bookmarkStart w:id="42" w:name="_Toc516734867"/>
      <w:bookmarkStart w:id="43" w:name="_Toc520958256"/>
      <w:bookmarkStart w:id="44" w:name="_Toc518573418"/>
      <w:r>
        <w:rPr>
          <w:rFonts w:hint="eastAsia" w:ascii="宋体" w:hAnsi="宋体" w:eastAsia="宋体"/>
          <w:color w:val="auto"/>
          <w:sz w:val="24"/>
          <w:highlight w:val="none"/>
        </w:rPr>
        <w:t>五、</w:t>
      </w:r>
      <w:r>
        <w:rPr>
          <w:rFonts w:hint="eastAsia" w:ascii="宋体" w:hAnsi="宋体" w:eastAsia="宋体"/>
          <w:color w:val="auto"/>
          <w:sz w:val="24"/>
          <w:highlight w:val="none"/>
          <w:lang w:eastAsia="zh-CN"/>
        </w:rPr>
        <w:t>邀请招标</w:t>
      </w:r>
      <w:r>
        <w:rPr>
          <w:rFonts w:hint="eastAsia" w:ascii="宋体" w:hAnsi="宋体" w:eastAsia="宋体"/>
          <w:color w:val="auto"/>
          <w:sz w:val="24"/>
          <w:highlight w:val="none"/>
        </w:rPr>
        <w:t>响应文件的递交</w:t>
      </w:r>
      <w:bookmarkEnd w:id="35"/>
      <w:bookmarkEnd w:id="36"/>
    </w:p>
    <w:p>
      <w:pPr>
        <w:spacing w:line="360" w:lineRule="auto"/>
        <w:rPr>
          <w:rFonts w:ascii="宋体" w:hAnsi="宋体"/>
          <w:b/>
          <w:color w:val="auto"/>
          <w:sz w:val="24"/>
          <w:highlight w:val="none"/>
        </w:rPr>
      </w:pPr>
      <w:r>
        <w:rPr>
          <w:rFonts w:hint="eastAsia" w:ascii="宋体" w:hAnsi="宋体"/>
          <w:b/>
          <w:color w:val="auto"/>
          <w:sz w:val="24"/>
          <w:highlight w:val="none"/>
        </w:rPr>
        <w:t>1</w:t>
      </w:r>
      <w:r>
        <w:rPr>
          <w:rFonts w:hint="eastAsia" w:ascii="宋体" w:hAnsi="宋体"/>
          <w:b/>
          <w:color w:val="auto"/>
          <w:sz w:val="24"/>
          <w:highlight w:val="none"/>
          <w:lang w:val="en-US" w:eastAsia="zh-CN"/>
        </w:rPr>
        <w:t>6</w:t>
      </w:r>
      <w:r>
        <w:rPr>
          <w:rFonts w:hint="eastAsia" w:ascii="宋体" w:hAnsi="宋体"/>
          <w:b/>
          <w:color w:val="auto"/>
          <w:sz w:val="24"/>
          <w:highlight w:val="none"/>
        </w:rPr>
        <w:t xml:space="preserve">. </w:t>
      </w:r>
      <w:r>
        <w:rPr>
          <w:rFonts w:hint="eastAsia" w:ascii="宋体" w:hAnsi="宋体"/>
          <w:b/>
          <w:color w:val="auto"/>
          <w:sz w:val="24"/>
          <w:highlight w:val="none"/>
          <w:lang w:eastAsia="zh-CN"/>
        </w:rPr>
        <w:t>邀请招标</w:t>
      </w:r>
      <w:r>
        <w:rPr>
          <w:rFonts w:hint="eastAsia" w:ascii="宋体" w:hAnsi="宋体"/>
          <w:b/>
          <w:color w:val="auto"/>
          <w:sz w:val="24"/>
          <w:highlight w:val="none"/>
        </w:rPr>
        <w:t>响应文件的密封及标记</w:t>
      </w:r>
    </w:p>
    <w:p>
      <w:pPr>
        <w:spacing w:line="360" w:lineRule="auto"/>
        <w:ind w:left="510" w:hanging="510"/>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1</w:t>
      </w:r>
      <w:r>
        <w:rPr>
          <w:rFonts w:hint="eastAsia" w:ascii="宋体" w:hAnsi="宋体"/>
          <w:color w:val="auto"/>
          <w:sz w:val="24"/>
          <w:szCs w:val="24"/>
          <w:highlight w:val="none"/>
          <w:lang w:val="en-US" w:eastAsia="zh-CN"/>
        </w:rPr>
        <w:t>6</w:t>
      </w:r>
      <w:r>
        <w:rPr>
          <w:rFonts w:ascii="宋体" w:hAnsi="宋体"/>
          <w:color w:val="auto"/>
          <w:sz w:val="24"/>
          <w:szCs w:val="24"/>
          <w:highlight w:val="none"/>
        </w:rPr>
        <w:t>.1</w:t>
      </w:r>
      <w:r>
        <w:rPr>
          <w:rFonts w:hint="eastAsia" w:ascii="宋体" w:hAnsi="宋体"/>
          <w:color w:val="auto"/>
          <w:sz w:val="24"/>
          <w:szCs w:val="24"/>
          <w:highlight w:val="none"/>
        </w:rPr>
        <w:t xml:space="preserve"> 供应商应将</w:t>
      </w:r>
      <w:r>
        <w:rPr>
          <w:rFonts w:hint="eastAsia" w:ascii="宋体" w:hAnsi="宋体"/>
          <w:color w:val="auto"/>
          <w:sz w:val="24"/>
          <w:szCs w:val="24"/>
          <w:highlight w:val="none"/>
          <w:lang w:eastAsia="zh-CN"/>
        </w:rPr>
        <w:t>邀请招标</w:t>
      </w:r>
      <w:r>
        <w:rPr>
          <w:rFonts w:hint="eastAsia" w:ascii="宋体" w:hAnsi="宋体"/>
          <w:color w:val="auto"/>
          <w:sz w:val="24"/>
          <w:szCs w:val="24"/>
          <w:highlight w:val="none"/>
        </w:rPr>
        <w:t>响应文件正本和副本密封装在</w:t>
      </w:r>
      <w:r>
        <w:rPr>
          <w:rFonts w:hint="eastAsia" w:ascii="宋体" w:hAnsi="宋体"/>
          <w:color w:val="auto"/>
          <w:sz w:val="24"/>
          <w:szCs w:val="24"/>
          <w:highlight w:val="none"/>
          <w:lang w:val="en-US" w:eastAsia="zh-CN"/>
        </w:rPr>
        <w:t>专门</w:t>
      </w:r>
      <w:r>
        <w:rPr>
          <w:rFonts w:hint="eastAsia" w:ascii="宋体" w:hAnsi="宋体"/>
          <w:color w:val="auto"/>
          <w:sz w:val="24"/>
          <w:szCs w:val="24"/>
          <w:highlight w:val="none"/>
        </w:rPr>
        <w:t>的</w:t>
      </w:r>
      <w:r>
        <w:rPr>
          <w:rFonts w:hint="eastAsia" w:ascii="宋体" w:hAnsi="宋体"/>
          <w:color w:val="auto"/>
          <w:sz w:val="24"/>
          <w:szCs w:val="24"/>
          <w:highlight w:val="none"/>
          <w:lang w:val="en-US" w:eastAsia="zh-CN"/>
        </w:rPr>
        <w:t>封袋</w:t>
      </w:r>
      <w:r>
        <w:rPr>
          <w:rFonts w:hint="eastAsia" w:ascii="宋体" w:hAnsi="宋体"/>
          <w:color w:val="auto"/>
          <w:sz w:val="24"/>
          <w:szCs w:val="24"/>
          <w:highlight w:val="none"/>
        </w:rPr>
        <w:t>中</w:t>
      </w:r>
      <w:r>
        <w:rPr>
          <w:rFonts w:hint="eastAsia" w:ascii="宋体" w:hAnsi="宋体"/>
          <w:color w:val="auto"/>
          <w:sz w:val="24"/>
          <w:szCs w:val="24"/>
          <w:highlight w:val="none"/>
          <w:lang w:eastAsia="zh-CN"/>
        </w:rPr>
        <w:t>。</w:t>
      </w:r>
    </w:p>
    <w:p>
      <w:pPr>
        <w:spacing w:line="360" w:lineRule="auto"/>
        <w:ind w:left="567" w:hanging="567"/>
        <w:rPr>
          <w:rFonts w:ascii="宋体" w:hAnsi="宋体"/>
          <w:color w:val="auto"/>
          <w:sz w:val="24"/>
          <w:szCs w:val="24"/>
          <w:highlight w:val="none"/>
        </w:rPr>
      </w:pPr>
      <w:r>
        <w:rPr>
          <w:rFonts w:ascii="宋体" w:hAnsi="宋体"/>
          <w:color w:val="auto"/>
          <w:sz w:val="24"/>
          <w:szCs w:val="24"/>
          <w:highlight w:val="none"/>
        </w:rPr>
        <w:t>1</w:t>
      </w:r>
      <w:r>
        <w:rPr>
          <w:rFonts w:hint="eastAsia" w:ascii="宋体" w:hAnsi="宋体"/>
          <w:color w:val="auto"/>
          <w:sz w:val="24"/>
          <w:szCs w:val="24"/>
          <w:highlight w:val="none"/>
          <w:lang w:val="en-US" w:eastAsia="zh-CN"/>
        </w:rPr>
        <w:t>6</w:t>
      </w:r>
      <w:r>
        <w:rPr>
          <w:rFonts w:ascii="宋体" w:hAnsi="宋体"/>
          <w:color w:val="auto"/>
          <w:sz w:val="24"/>
          <w:szCs w:val="24"/>
          <w:highlight w:val="none"/>
        </w:rPr>
        <w:t>.</w:t>
      </w:r>
      <w:r>
        <w:rPr>
          <w:rFonts w:hint="eastAsia" w:ascii="宋体" w:hAnsi="宋体"/>
          <w:color w:val="auto"/>
          <w:sz w:val="24"/>
          <w:szCs w:val="24"/>
          <w:highlight w:val="none"/>
        </w:rPr>
        <w:t>2 为方便</w:t>
      </w:r>
      <w:r>
        <w:rPr>
          <w:rFonts w:hint="eastAsia" w:ascii="宋体" w:hAnsi="宋体"/>
          <w:color w:val="auto"/>
          <w:sz w:val="24"/>
          <w:szCs w:val="24"/>
          <w:highlight w:val="none"/>
          <w:lang w:eastAsia="zh-CN"/>
        </w:rPr>
        <w:t>邀请招标</w:t>
      </w:r>
      <w:r>
        <w:rPr>
          <w:rFonts w:hint="eastAsia" w:ascii="宋体" w:hAnsi="宋体"/>
          <w:color w:val="auto"/>
          <w:sz w:val="24"/>
          <w:szCs w:val="24"/>
          <w:highlight w:val="none"/>
        </w:rPr>
        <w:t>，供应商应将报价表单独密封，并在信封上标明“报价表”字样。</w:t>
      </w:r>
    </w:p>
    <w:p>
      <w:pPr>
        <w:spacing w:line="360" w:lineRule="auto"/>
        <w:ind w:left="567" w:hanging="567"/>
        <w:rPr>
          <w:rFonts w:ascii="宋体" w:hAnsi="宋体"/>
          <w:b/>
          <w:bCs/>
          <w:color w:val="auto"/>
          <w:sz w:val="24"/>
          <w:szCs w:val="24"/>
          <w:highlight w:val="none"/>
        </w:rPr>
      </w:pPr>
      <w:r>
        <w:rPr>
          <w:rFonts w:ascii="宋体" w:hAnsi="宋体"/>
          <w:color w:val="auto"/>
          <w:sz w:val="24"/>
          <w:szCs w:val="24"/>
          <w:highlight w:val="none"/>
        </w:rPr>
        <w:t>1</w:t>
      </w:r>
      <w:r>
        <w:rPr>
          <w:rFonts w:hint="eastAsia" w:ascii="宋体" w:hAnsi="宋体"/>
          <w:color w:val="auto"/>
          <w:sz w:val="24"/>
          <w:szCs w:val="24"/>
          <w:highlight w:val="none"/>
          <w:lang w:val="en-US" w:eastAsia="zh-CN"/>
        </w:rPr>
        <w:t>6</w:t>
      </w:r>
      <w:r>
        <w:rPr>
          <w:rFonts w:ascii="宋体" w:hAnsi="宋体"/>
          <w:color w:val="auto"/>
          <w:sz w:val="24"/>
          <w:szCs w:val="24"/>
          <w:highlight w:val="none"/>
        </w:rPr>
        <w:t>.</w:t>
      </w:r>
      <w:r>
        <w:rPr>
          <w:rFonts w:hint="eastAsia" w:ascii="宋体" w:hAnsi="宋体"/>
          <w:color w:val="auto"/>
          <w:sz w:val="24"/>
          <w:szCs w:val="24"/>
          <w:highlight w:val="none"/>
          <w:lang w:val="en-US" w:eastAsia="zh-CN"/>
        </w:rPr>
        <w:t>3</w:t>
      </w:r>
      <w:r>
        <w:rPr>
          <w:rFonts w:ascii="宋体" w:hAnsi="宋体"/>
          <w:color w:val="auto"/>
          <w:sz w:val="24"/>
          <w:szCs w:val="24"/>
          <w:highlight w:val="none"/>
        </w:rPr>
        <w:t xml:space="preserve"> </w:t>
      </w:r>
      <w:r>
        <w:rPr>
          <w:rFonts w:hint="eastAsia" w:ascii="宋体" w:hAnsi="宋体"/>
          <w:color w:val="auto"/>
          <w:sz w:val="24"/>
          <w:szCs w:val="24"/>
          <w:highlight w:val="none"/>
          <w:lang w:val="en-US" w:eastAsia="zh-CN"/>
        </w:rPr>
        <w:t>密封袋</w:t>
      </w:r>
      <w:r>
        <w:rPr>
          <w:rFonts w:hint="eastAsia" w:ascii="宋体" w:hAnsi="宋体"/>
          <w:color w:val="auto"/>
          <w:sz w:val="24"/>
          <w:szCs w:val="24"/>
          <w:highlight w:val="none"/>
        </w:rPr>
        <w:t>：</w:t>
      </w:r>
      <w:r>
        <w:rPr>
          <w:rFonts w:hint="eastAsia" w:ascii="宋体" w:hAnsi="宋体"/>
          <w:b/>
          <w:bCs/>
          <w:color w:val="auto"/>
          <w:sz w:val="24"/>
          <w:szCs w:val="24"/>
          <w:highlight w:val="none"/>
        </w:rPr>
        <w:t>封口处有</w:t>
      </w:r>
      <w:r>
        <w:rPr>
          <w:rFonts w:hint="eastAsia" w:ascii="宋体" w:hAnsi="宋体"/>
          <w:b/>
          <w:bCs/>
          <w:color w:val="auto"/>
          <w:sz w:val="24"/>
          <w:szCs w:val="24"/>
          <w:highlight w:val="none"/>
          <w:lang w:eastAsia="zh-CN"/>
        </w:rPr>
        <w:t>邀请招标</w:t>
      </w:r>
      <w:r>
        <w:rPr>
          <w:rFonts w:hint="eastAsia" w:ascii="宋体" w:hAnsi="宋体"/>
          <w:b/>
          <w:bCs/>
          <w:color w:val="auto"/>
          <w:sz w:val="24"/>
          <w:szCs w:val="24"/>
          <w:highlight w:val="none"/>
        </w:rPr>
        <w:t>全权代表的签字或单位公章。封</w:t>
      </w:r>
      <w:r>
        <w:rPr>
          <w:rFonts w:hint="eastAsia" w:ascii="宋体" w:hAnsi="宋体"/>
          <w:b/>
          <w:bCs/>
          <w:color w:val="auto"/>
          <w:sz w:val="24"/>
          <w:szCs w:val="24"/>
          <w:highlight w:val="none"/>
          <w:lang w:val="en-US" w:eastAsia="zh-CN"/>
        </w:rPr>
        <w:t>面</w:t>
      </w:r>
      <w:r>
        <w:rPr>
          <w:rFonts w:hint="eastAsia" w:ascii="宋体" w:hAnsi="宋体"/>
          <w:b/>
          <w:bCs/>
          <w:color w:val="auto"/>
          <w:sz w:val="24"/>
          <w:szCs w:val="24"/>
          <w:highlight w:val="none"/>
        </w:rPr>
        <w:t>上注明</w:t>
      </w:r>
      <w:r>
        <w:rPr>
          <w:rFonts w:hint="eastAsia" w:ascii="宋体" w:hAnsi="宋体"/>
          <w:b/>
          <w:bCs/>
          <w:color w:val="auto"/>
          <w:sz w:val="24"/>
          <w:szCs w:val="24"/>
          <w:highlight w:val="none"/>
          <w:lang w:eastAsia="zh-CN"/>
        </w:rPr>
        <w:t>邀请招标</w:t>
      </w:r>
      <w:r>
        <w:rPr>
          <w:rFonts w:hint="eastAsia" w:ascii="宋体" w:hAnsi="宋体"/>
          <w:b/>
          <w:bCs/>
          <w:color w:val="auto"/>
          <w:sz w:val="24"/>
          <w:szCs w:val="24"/>
          <w:highlight w:val="none"/>
        </w:rPr>
        <w:t>项目名称、</w:t>
      </w:r>
      <w:r>
        <w:rPr>
          <w:rFonts w:hint="eastAsia" w:ascii="宋体" w:hAnsi="宋体"/>
          <w:b/>
          <w:bCs/>
          <w:color w:val="auto"/>
          <w:sz w:val="24"/>
          <w:szCs w:val="24"/>
          <w:highlight w:val="none"/>
          <w:lang w:val="en-US" w:eastAsia="zh-CN"/>
        </w:rPr>
        <w:t>招标</w:t>
      </w:r>
      <w:r>
        <w:rPr>
          <w:rFonts w:hint="eastAsia" w:ascii="宋体" w:hAnsi="宋体"/>
          <w:b/>
          <w:bCs/>
          <w:color w:val="auto"/>
          <w:sz w:val="24"/>
          <w:szCs w:val="24"/>
          <w:highlight w:val="none"/>
        </w:rPr>
        <w:t>编号、供应商名称、电话、联系人，并注明“</w:t>
      </w:r>
      <w:r>
        <w:rPr>
          <w:rFonts w:hint="eastAsia" w:ascii="宋体" w:hAnsi="宋体"/>
          <w:b/>
          <w:bCs/>
          <w:color w:val="auto"/>
          <w:sz w:val="24"/>
          <w:szCs w:val="24"/>
          <w:highlight w:val="none"/>
          <w:lang w:eastAsia="zh-CN"/>
        </w:rPr>
        <w:t>邀请招标</w:t>
      </w:r>
      <w:r>
        <w:rPr>
          <w:rFonts w:hint="eastAsia" w:ascii="宋体" w:hAnsi="宋体"/>
          <w:b/>
          <w:bCs/>
          <w:color w:val="auto"/>
          <w:sz w:val="24"/>
          <w:szCs w:val="24"/>
          <w:highlight w:val="none"/>
          <w:lang w:val="en-US" w:eastAsia="zh-CN"/>
        </w:rPr>
        <w:t>开标</w:t>
      </w:r>
      <w:r>
        <w:rPr>
          <w:rFonts w:hint="eastAsia" w:ascii="宋体" w:hAnsi="宋体"/>
          <w:b/>
          <w:bCs/>
          <w:color w:val="auto"/>
          <w:sz w:val="24"/>
          <w:szCs w:val="24"/>
          <w:highlight w:val="none"/>
        </w:rPr>
        <w:t>时启封”字样。</w:t>
      </w:r>
    </w:p>
    <w:p>
      <w:pPr>
        <w:spacing w:line="360" w:lineRule="auto"/>
        <w:ind w:left="567" w:hanging="567"/>
        <w:rPr>
          <w:rFonts w:ascii="宋体" w:hAnsi="宋体"/>
          <w:color w:val="auto"/>
          <w:sz w:val="24"/>
          <w:szCs w:val="24"/>
          <w:highlight w:val="none"/>
        </w:rPr>
      </w:pPr>
      <w:r>
        <w:rPr>
          <w:rFonts w:ascii="宋体" w:hAnsi="宋体"/>
          <w:color w:val="auto"/>
          <w:sz w:val="24"/>
          <w:szCs w:val="24"/>
          <w:highlight w:val="none"/>
        </w:rPr>
        <w:t>1</w:t>
      </w:r>
      <w:r>
        <w:rPr>
          <w:rFonts w:hint="eastAsia" w:ascii="宋体" w:hAnsi="宋体"/>
          <w:color w:val="auto"/>
          <w:sz w:val="24"/>
          <w:szCs w:val="24"/>
          <w:highlight w:val="none"/>
          <w:lang w:val="en-US" w:eastAsia="zh-CN"/>
        </w:rPr>
        <w:t>6</w:t>
      </w:r>
      <w:r>
        <w:rPr>
          <w:rFonts w:ascii="宋体" w:hAnsi="宋体"/>
          <w:color w:val="auto"/>
          <w:sz w:val="24"/>
          <w:szCs w:val="24"/>
          <w:highlight w:val="none"/>
        </w:rPr>
        <w:t>.</w:t>
      </w:r>
      <w:r>
        <w:rPr>
          <w:rFonts w:hint="eastAsia" w:ascii="宋体" w:hAnsi="宋体"/>
          <w:color w:val="auto"/>
          <w:sz w:val="24"/>
          <w:szCs w:val="24"/>
          <w:highlight w:val="none"/>
          <w:lang w:val="en-US" w:eastAsia="zh-CN"/>
        </w:rPr>
        <w:t>4</w:t>
      </w:r>
      <w:r>
        <w:rPr>
          <w:rFonts w:ascii="宋体" w:hAnsi="宋体"/>
          <w:color w:val="auto"/>
          <w:sz w:val="24"/>
          <w:szCs w:val="24"/>
          <w:highlight w:val="none"/>
        </w:rPr>
        <w:t xml:space="preserve"> </w:t>
      </w:r>
      <w:r>
        <w:rPr>
          <w:rFonts w:hint="eastAsia" w:ascii="宋体" w:hAnsi="宋体"/>
          <w:color w:val="auto"/>
          <w:sz w:val="24"/>
          <w:szCs w:val="24"/>
          <w:highlight w:val="none"/>
        </w:rPr>
        <w:t>如果供应商未按上述要求密封及加写标记，</w:t>
      </w:r>
      <w:r>
        <w:rPr>
          <w:rFonts w:hint="eastAsia" w:ascii="宋体" w:hAnsi="宋体"/>
          <w:color w:val="auto"/>
          <w:sz w:val="24"/>
          <w:szCs w:val="24"/>
          <w:highlight w:val="none"/>
          <w:lang w:eastAsia="zh-CN"/>
        </w:rPr>
        <w:t>采购人</w:t>
      </w:r>
      <w:r>
        <w:rPr>
          <w:rFonts w:hint="eastAsia" w:ascii="宋体" w:hAnsi="宋体"/>
          <w:color w:val="auto"/>
          <w:sz w:val="24"/>
          <w:szCs w:val="24"/>
          <w:highlight w:val="none"/>
        </w:rPr>
        <w:t>对</w:t>
      </w:r>
      <w:r>
        <w:rPr>
          <w:rFonts w:hint="eastAsia" w:ascii="宋体" w:hAnsi="宋体"/>
          <w:color w:val="auto"/>
          <w:sz w:val="24"/>
          <w:szCs w:val="24"/>
          <w:highlight w:val="none"/>
          <w:lang w:eastAsia="zh-CN"/>
        </w:rPr>
        <w:t>邀请招标</w:t>
      </w:r>
      <w:r>
        <w:rPr>
          <w:rFonts w:hint="eastAsia" w:ascii="宋体" w:hAnsi="宋体"/>
          <w:color w:val="auto"/>
          <w:sz w:val="24"/>
          <w:szCs w:val="24"/>
          <w:highlight w:val="none"/>
        </w:rPr>
        <w:t>响应文件的误投和提前启封概不负责。</w:t>
      </w:r>
    </w:p>
    <w:p>
      <w:pPr>
        <w:spacing w:line="360" w:lineRule="auto"/>
        <w:rPr>
          <w:rFonts w:ascii="宋体" w:hAnsi="宋体"/>
          <w:b/>
          <w:color w:val="auto"/>
          <w:sz w:val="24"/>
          <w:highlight w:val="none"/>
        </w:rPr>
      </w:pPr>
      <w:r>
        <w:rPr>
          <w:rFonts w:hint="eastAsia" w:ascii="宋体" w:hAnsi="宋体"/>
          <w:b/>
          <w:color w:val="auto"/>
          <w:sz w:val="24"/>
          <w:highlight w:val="none"/>
        </w:rPr>
        <w:t>1</w:t>
      </w:r>
      <w:r>
        <w:rPr>
          <w:rFonts w:hint="eastAsia" w:ascii="宋体" w:hAnsi="宋体"/>
          <w:b/>
          <w:color w:val="auto"/>
          <w:sz w:val="24"/>
          <w:highlight w:val="none"/>
          <w:lang w:val="en-US" w:eastAsia="zh-CN"/>
        </w:rPr>
        <w:t>7</w:t>
      </w:r>
      <w:r>
        <w:rPr>
          <w:rFonts w:hint="eastAsia" w:ascii="宋体" w:hAnsi="宋体"/>
          <w:b/>
          <w:color w:val="auto"/>
          <w:sz w:val="24"/>
          <w:highlight w:val="none"/>
        </w:rPr>
        <w:t xml:space="preserve">. </w:t>
      </w:r>
      <w:r>
        <w:rPr>
          <w:rFonts w:hint="eastAsia" w:ascii="宋体" w:hAnsi="宋体"/>
          <w:b/>
          <w:color w:val="auto"/>
          <w:sz w:val="24"/>
          <w:highlight w:val="none"/>
          <w:lang w:eastAsia="zh-CN"/>
        </w:rPr>
        <w:t>邀请招标</w:t>
      </w:r>
      <w:r>
        <w:rPr>
          <w:rFonts w:hint="eastAsia" w:ascii="宋体" w:hAnsi="宋体"/>
          <w:b/>
          <w:color w:val="auto"/>
          <w:sz w:val="24"/>
          <w:highlight w:val="none"/>
        </w:rPr>
        <w:t>截止时间</w:t>
      </w:r>
    </w:p>
    <w:p>
      <w:pPr>
        <w:spacing w:line="360" w:lineRule="auto"/>
        <w:ind w:left="567" w:hanging="567"/>
        <w:rPr>
          <w:rFonts w:ascii="宋体" w:hAnsi="宋体"/>
          <w:color w:val="auto"/>
          <w:sz w:val="24"/>
          <w:szCs w:val="24"/>
          <w:highlight w:val="none"/>
        </w:rPr>
      </w:pPr>
      <w:r>
        <w:rPr>
          <w:rFonts w:hint="eastAsia" w:ascii="宋体" w:hAnsi="宋体"/>
          <w:color w:val="auto"/>
          <w:sz w:val="24"/>
          <w:szCs w:val="24"/>
          <w:highlight w:val="none"/>
        </w:rPr>
        <w:t>1</w:t>
      </w:r>
      <w:r>
        <w:rPr>
          <w:rFonts w:hint="eastAsia" w:ascii="宋体" w:hAnsi="宋体"/>
          <w:color w:val="auto"/>
          <w:sz w:val="24"/>
          <w:szCs w:val="24"/>
          <w:highlight w:val="none"/>
          <w:lang w:val="en-US" w:eastAsia="zh-CN"/>
        </w:rPr>
        <w:t>7</w:t>
      </w:r>
      <w:r>
        <w:rPr>
          <w:rFonts w:hint="eastAsia" w:ascii="宋体" w:hAnsi="宋体"/>
          <w:color w:val="auto"/>
          <w:sz w:val="24"/>
          <w:szCs w:val="24"/>
          <w:highlight w:val="none"/>
        </w:rPr>
        <w:t>.</w:t>
      </w:r>
      <w:r>
        <w:rPr>
          <w:rFonts w:ascii="宋体" w:hAnsi="宋体"/>
          <w:color w:val="auto"/>
          <w:sz w:val="24"/>
          <w:szCs w:val="24"/>
          <w:highlight w:val="none"/>
        </w:rPr>
        <w:t>1</w:t>
      </w:r>
      <w:r>
        <w:rPr>
          <w:rFonts w:hint="eastAsia" w:ascii="宋体" w:hAnsi="宋体"/>
          <w:color w:val="auto"/>
          <w:sz w:val="24"/>
          <w:szCs w:val="24"/>
          <w:highlight w:val="none"/>
          <w:lang w:eastAsia="zh-CN"/>
        </w:rPr>
        <w:t>邀请招标</w:t>
      </w:r>
      <w:r>
        <w:rPr>
          <w:rFonts w:hint="eastAsia" w:ascii="宋体" w:hAnsi="宋体"/>
          <w:color w:val="auto"/>
          <w:sz w:val="24"/>
          <w:szCs w:val="24"/>
          <w:highlight w:val="none"/>
        </w:rPr>
        <w:t>响应文件必须在</w:t>
      </w:r>
      <w:r>
        <w:rPr>
          <w:rFonts w:hint="eastAsia" w:ascii="宋体" w:hAnsi="宋体"/>
          <w:color w:val="auto"/>
          <w:sz w:val="24"/>
          <w:szCs w:val="24"/>
          <w:highlight w:val="none"/>
          <w:lang w:eastAsia="zh-CN"/>
        </w:rPr>
        <w:t>邀请招标</w:t>
      </w:r>
      <w:r>
        <w:rPr>
          <w:rFonts w:hint="eastAsia" w:ascii="宋体" w:hAnsi="宋体"/>
          <w:color w:val="auto"/>
          <w:sz w:val="24"/>
          <w:szCs w:val="24"/>
          <w:highlight w:val="none"/>
        </w:rPr>
        <w:t>公告规定的</w:t>
      </w:r>
      <w:r>
        <w:rPr>
          <w:rFonts w:hint="eastAsia" w:ascii="宋体" w:hAnsi="宋体"/>
          <w:color w:val="auto"/>
          <w:sz w:val="24"/>
          <w:szCs w:val="24"/>
          <w:highlight w:val="none"/>
          <w:lang w:eastAsia="zh-CN"/>
        </w:rPr>
        <w:t>邀请招标</w:t>
      </w:r>
      <w:r>
        <w:rPr>
          <w:rFonts w:hint="eastAsia" w:ascii="宋体" w:hAnsi="宋体"/>
          <w:color w:val="auto"/>
          <w:sz w:val="24"/>
          <w:szCs w:val="24"/>
          <w:highlight w:val="none"/>
        </w:rPr>
        <w:t>响应文件递交截止时间前送达指定的</w:t>
      </w:r>
      <w:r>
        <w:rPr>
          <w:rFonts w:hint="eastAsia" w:ascii="宋体" w:hAnsi="宋体"/>
          <w:color w:val="auto"/>
          <w:sz w:val="24"/>
          <w:szCs w:val="24"/>
          <w:highlight w:val="none"/>
          <w:lang w:eastAsia="zh-CN"/>
        </w:rPr>
        <w:t>邀请招标</w:t>
      </w:r>
      <w:r>
        <w:rPr>
          <w:rFonts w:hint="eastAsia" w:ascii="宋体" w:hAnsi="宋体"/>
          <w:color w:val="auto"/>
          <w:sz w:val="24"/>
          <w:szCs w:val="24"/>
          <w:highlight w:val="none"/>
        </w:rPr>
        <w:t>地点。</w:t>
      </w:r>
    </w:p>
    <w:p>
      <w:pPr>
        <w:spacing w:line="360" w:lineRule="auto"/>
        <w:rPr>
          <w:rFonts w:ascii="宋体" w:hAnsi="宋体"/>
          <w:b/>
          <w:color w:val="auto"/>
          <w:sz w:val="24"/>
          <w:highlight w:val="none"/>
        </w:rPr>
      </w:pPr>
      <w:r>
        <w:rPr>
          <w:rFonts w:hint="eastAsia" w:ascii="宋体" w:hAnsi="宋体"/>
          <w:b/>
          <w:color w:val="auto"/>
          <w:sz w:val="24"/>
          <w:highlight w:val="none"/>
          <w:lang w:val="en-US" w:eastAsia="zh-CN"/>
        </w:rPr>
        <w:t>18</w:t>
      </w:r>
      <w:r>
        <w:rPr>
          <w:rFonts w:hint="eastAsia" w:ascii="宋体" w:hAnsi="宋体"/>
          <w:b/>
          <w:color w:val="auto"/>
          <w:sz w:val="24"/>
          <w:highlight w:val="none"/>
        </w:rPr>
        <w:t>. 迟交的</w:t>
      </w:r>
      <w:r>
        <w:rPr>
          <w:rFonts w:hint="eastAsia" w:ascii="宋体" w:hAnsi="宋体"/>
          <w:b/>
          <w:color w:val="auto"/>
          <w:sz w:val="24"/>
          <w:highlight w:val="none"/>
          <w:lang w:eastAsia="zh-CN"/>
        </w:rPr>
        <w:t>邀请招标</w:t>
      </w:r>
      <w:r>
        <w:rPr>
          <w:rFonts w:hint="eastAsia" w:ascii="宋体" w:hAnsi="宋体"/>
          <w:b/>
          <w:color w:val="auto"/>
          <w:sz w:val="24"/>
          <w:highlight w:val="none"/>
        </w:rPr>
        <w:t>响应文件</w:t>
      </w:r>
    </w:p>
    <w:p>
      <w:pPr>
        <w:spacing w:line="360" w:lineRule="auto"/>
        <w:ind w:left="510" w:hanging="510"/>
        <w:rPr>
          <w:rFonts w:ascii="宋体" w:hAnsi="宋体"/>
          <w:color w:val="auto"/>
          <w:sz w:val="24"/>
          <w:szCs w:val="24"/>
          <w:highlight w:val="none"/>
        </w:rPr>
      </w:pPr>
      <w:r>
        <w:rPr>
          <w:rFonts w:hint="eastAsia" w:ascii="宋体" w:hAnsi="宋体"/>
          <w:color w:val="auto"/>
          <w:sz w:val="24"/>
          <w:szCs w:val="24"/>
          <w:highlight w:val="none"/>
          <w:lang w:val="en-US" w:eastAsia="zh-CN"/>
        </w:rPr>
        <w:t>18</w:t>
      </w:r>
      <w:r>
        <w:rPr>
          <w:rFonts w:ascii="宋体" w:hAnsi="宋体"/>
          <w:color w:val="auto"/>
          <w:sz w:val="24"/>
          <w:szCs w:val="24"/>
          <w:highlight w:val="none"/>
        </w:rPr>
        <w:t>.</w:t>
      </w:r>
      <w:r>
        <w:rPr>
          <w:rFonts w:hint="eastAsia" w:ascii="宋体" w:hAnsi="宋体"/>
          <w:color w:val="auto"/>
          <w:sz w:val="24"/>
          <w:szCs w:val="24"/>
          <w:highlight w:val="none"/>
        </w:rPr>
        <w:t>1在</w:t>
      </w:r>
      <w:r>
        <w:rPr>
          <w:rFonts w:hint="eastAsia" w:ascii="宋体" w:hAnsi="宋体"/>
          <w:color w:val="auto"/>
          <w:sz w:val="24"/>
          <w:szCs w:val="24"/>
          <w:highlight w:val="none"/>
          <w:lang w:eastAsia="zh-CN"/>
        </w:rPr>
        <w:t>邀请招标</w:t>
      </w:r>
      <w:r>
        <w:rPr>
          <w:rFonts w:hint="eastAsia" w:ascii="宋体" w:hAnsi="宋体"/>
          <w:color w:val="auto"/>
          <w:sz w:val="24"/>
          <w:szCs w:val="24"/>
          <w:highlight w:val="none"/>
        </w:rPr>
        <w:t>响应文件递交截止时间以后送达的</w:t>
      </w:r>
      <w:r>
        <w:rPr>
          <w:rFonts w:hint="eastAsia" w:ascii="宋体" w:hAnsi="宋体"/>
          <w:color w:val="auto"/>
          <w:sz w:val="24"/>
          <w:szCs w:val="24"/>
          <w:highlight w:val="none"/>
          <w:lang w:eastAsia="zh-CN"/>
        </w:rPr>
        <w:t>邀请招标</w:t>
      </w:r>
      <w:r>
        <w:rPr>
          <w:rFonts w:hint="eastAsia" w:ascii="宋体" w:hAnsi="宋体"/>
          <w:color w:val="auto"/>
          <w:sz w:val="24"/>
          <w:szCs w:val="24"/>
          <w:highlight w:val="none"/>
        </w:rPr>
        <w:t>响应文件，</w:t>
      </w:r>
      <w:r>
        <w:rPr>
          <w:rFonts w:hint="eastAsia" w:ascii="宋体" w:hAnsi="宋体"/>
          <w:color w:val="auto"/>
          <w:sz w:val="24"/>
          <w:szCs w:val="24"/>
          <w:highlight w:val="none"/>
          <w:lang w:eastAsia="zh-CN"/>
        </w:rPr>
        <w:t>采购人</w:t>
      </w:r>
      <w:r>
        <w:rPr>
          <w:rFonts w:hint="eastAsia" w:ascii="宋体" w:hAnsi="宋体"/>
          <w:color w:val="auto"/>
          <w:sz w:val="24"/>
          <w:szCs w:val="24"/>
          <w:highlight w:val="none"/>
        </w:rPr>
        <w:t>将拒绝接收。</w:t>
      </w:r>
    </w:p>
    <w:p>
      <w:pPr>
        <w:spacing w:line="360" w:lineRule="auto"/>
        <w:rPr>
          <w:rFonts w:ascii="宋体" w:hAnsi="宋体"/>
          <w:b/>
          <w:color w:val="auto"/>
          <w:sz w:val="24"/>
          <w:highlight w:val="none"/>
        </w:rPr>
      </w:pPr>
      <w:r>
        <w:rPr>
          <w:rFonts w:hint="eastAsia" w:ascii="宋体" w:hAnsi="宋体"/>
          <w:b/>
          <w:color w:val="auto"/>
          <w:sz w:val="24"/>
          <w:highlight w:val="none"/>
          <w:lang w:val="en-US" w:eastAsia="zh-CN"/>
        </w:rPr>
        <w:t>19</w:t>
      </w:r>
      <w:r>
        <w:rPr>
          <w:rFonts w:hint="eastAsia" w:ascii="宋体" w:hAnsi="宋体"/>
          <w:b/>
          <w:color w:val="auto"/>
          <w:sz w:val="24"/>
          <w:highlight w:val="none"/>
        </w:rPr>
        <w:t xml:space="preserve">. </w:t>
      </w:r>
      <w:r>
        <w:rPr>
          <w:rFonts w:hint="eastAsia" w:ascii="宋体" w:hAnsi="宋体"/>
          <w:b/>
          <w:color w:val="auto"/>
          <w:sz w:val="24"/>
          <w:highlight w:val="none"/>
          <w:lang w:eastAsia="zh-CN"/>
        </w:rPr>
        <w:t>邀请招标</w:t>
      </w:r>
      <w:r>
        <w:rPr>
          <w:rFonts w:hint="eastAsia" w:ascii="宋体" w:hAnsi="宋体"/>
          <w:b/>
          <w:color w:val="auto"/>
          <w:sz w:val="24"/>
          <w:highlight w:val="none"/>
        </w:rPr>
        <w:t>响应文件的撤回</w:t>
      </w:r>
    </w:p>
    <w:p>
      <w:pPr>
        <w:spacing w:line="360" w:lineRule="auto"/>
        <w:ind w:left="567" w:hanging="567"/>
        <w:rPr>
          <w:rFonts w:ascii="宋体" w:hAnsi="宋体"/>
          <w:color w:val="auto"/>
          <w:sz w:val="24"/>
          <w:szCs w:val="24"/>
          <w:highlight w:val="none"/>
        </w:rPr>
      </w:pPr>
      <w:r>
        <w:rPr>
          <w:rFonts w:hint="eastAsia" w:ascii="宋体" w:hAnsi="宋体"/>
          <w:color w:val="auto"/>
          <w:sz w:val="24"/>
          <w:szCs w:val="24"/>
          <w:highlight w:val="none"/>
          <w:lang w:val="en-US" w:eastAsia="zh-CN"/>
        </w:rPr>
        <w:t>19</w:t>
      </w:r>
      <w:r>
        <w:rPr>
          <w:rFonts w:hint="eastAsia" w:ascii="宋体" w:hAnsi="宋体"/>
          <w:color w:val="auto"/>
          <w:sz w:val="24"/>
          <w:szCs w:val="24"/>
          <w:highlight w:val="none"/>
        </w:rPr>
        <w:t>.1</w:t>
      </w:r>
      <w:r>
        <w:rPr>
          <w:rFonts w:ascii="宋体" w:hAnsi="宋体"/>
          <w:color w:val="auto"/>
          <w:sz w:val="24"/>
          <w:szCs w:val="24"/>
          <w:highlight w:val="none"/>
        </w:rPr>
        <w:t xml:space="preserve"> </w:t>
      </w:r>
      <w:r>
        <w:rPr>
          <w:rFonts w:hint="eastAsia" w:ascii="宋体" w:hAnsi="宋体"/>
          <w:color w:val="auto"/>
          <w:sz w:val="24"/>
          <w:szCs w:val="24"/>
          <w:highlight w:val="none"/>
        </w:rPr>
        <w:t>从</w:t>
      </w:r>
      <w:r>
        <w:rPr>
          <w:rFonts w:hint="eastAsia" w:ascii="宋体" w:hAnsi="宋体"/>
          <w:color w:val="auto"/>
          <w:sz w:val="24"/>
          <w:szCs w:val="24"/>
          <w:highlight w:val="none"/>
          <w:lang w:eastAsia="zh-CN"/>
        </w:rPr>
        <w:t>邀请招标</w:t>
      </w:r>
      <w:r>
        <w:rPr>
          <w:rFonts w:hint="eastAsia" w:ascii="宋体" w:hAnsi="宋体"/>
          <w:color w:val="auto"/>
          <w:sz w:val="24"/>
          <w:szCs w:val="24"/>
          <w:highlight w:val="none"/>
        </w:rPr>
        <w:t>响应文件递交截止期至</w:t>
      </w:r>
      <w:r>
        <w:rPr>
          <w:rFonts w:hint="eastAsia" w:ascii="宋体" w:hAnsi="宋体"/>
          <w:color w:val="auto"/>
          <w:sz w:val="24"/>
          <w:szCs w:val="24"/>
          <w:highlight w:val="none"/>
          <w:lang w:eastAsia="zh-CN"/>
        </w:rPr>
        <w:t>邀请招标</w:t>
      </w:r>
      <w:r>
        <w:rPr>
          <w:rFonts w:hint="eastAsia" w:ascii="宋体" w:hAnsi="宋体"/>
          <w:color w:val="auto"/>
          <w:sz w:val="24"/>
          <w:szCs w:val="24"/>
          <w:highlight w:val="none"/>
        </w:rPr>
        <w:t>有效期期满这段时间内，供应商不得撤回其</w:t>
      </w:r>
      <w:r>
        <w:rPr>
          <w:rFonts w:hint="eastAsia" w:ascii="宋体" w:hAnsi="宋体"/>
          <w:color w:val="auto"/>
          <w:sz w:val="24"/>
          <w:szCs w:val="24"/>
          <w:highlight w:val="none"/>
          <w:lang w:eastAsia="zh-CN"/>
        </w:rPr>
        <w:t>邀请招标</w:t>
      </w:r>
      <w:r>
        <w:rPr>
          <w:rFonts w:hint="eastAsia" w:ascii="宋体" w:hAnsi="宋体"/>
          <w:color w:val="auto"/>
          <w:sz w:val="24"/>
          <w:szCs w:val="24"/>
          <w:highlight w:val="none"/>
        </w:rPr>
        <w:t xml:space="preserve">响应文件。 </w:t>
      </w:r>
    </w:p>
    <w:p>
      <w:pPr>
        <w:pStyle w:val="3"/>
        <w:spacing w:before="0" w:after="0" w:line="360" w:lineRule="auto"/>
        <w:rPr>
          <w:rFonts w:ascii="宋体" w:hAnsi="宋体" w:eastAsia="宋体"/>
          <w:color w:val="auto"/>
          <w:sz w:val="24"/>
          <w:highlight w:val="none"/>
        </w:rPr>
      </w:pPr>
      <w:r>
        <w:rPr>
          <w:rFonts w:hint="eastAsia" w:ascii="宋体" w:hAnsi="宋体" w:eastAsia="宋体"/>
          <w:color w:val="auto"/>
          <w:sz w:val="24"/>
          <w:highlight w:val="none"/>
        </w:rPr>
        <w:t>六、</w:t>
      </w:r>
      <w:r>
        <w:rPr>
          <w:rFonts w:hint="eastAsia" w:ascii="宋体" w:hAnsi="宋体" w:eastAsia="宋体"/>
          <w:color w:val="auto"/>
          <w:sz w:val="24"/>
          <w:highlight w:val="none"/>
          <w:lang w:eastAsia="zh-CN"/>
        </w:rPr>
        <w:t>邀请招标</w:t>
      </w:r>
      <w:r>
        <w:rPr>
          <w:rFonts w:hint="eastAsia" w:ascii="宋体" w:hAnsi="宋体" w:eastAsia="宋体"/>
          <w:color w:val="auto"/>
          <w:sz w:val="24"/>
          <w:highlight w:val="none"/>
        </w:rPr>
        <w:t>及成交供应商的确定</w:t>
      </w:r>
      <w:bookmarkEnd w:id="37"/>
      <w:bookmarkEnd w:id="38"/>
      <w:bookmarkEnd w:id="39"/>
      <w:bookmarkEnd w:id="40"/>
      <w:bookmarkEnd w:id="41"/>
    </w:p>
    <w:p>
      <w:pPr>
        <w:spacing w:line="360" w:lineRule="auto"/>
        <w:rPr>
          <w:rFonts w:ascii="宋体" w:hAnsi="宋体"/>
          <w:b/>
          <w:color w:val="auto"/>
          <w:sz w:val="24"/>
          <w:highlight w:val="none"/>
        </w:rPr>
      </w:pPr>
      <w:r>
        <w:rPr>
          <w:rFonts w:hint="eastAsia" w:ascii="宋体" w:hAnsi="宋体"/>
          <w:b/>
          <w:color w:val="auto"/>
          <w:sz w:val="24"/>
          <w:highlight w:val="none"/>
          <w:lang w:val="en-US" w:eastAsia="zh-CN"/>
        </w:rPr>
        <w:t>20</w:t>
      </w:r>
      <w:r>
        <w:rPr>
          <w:rFonts w:hint="eastAsia" w:ascii="宋体" w:hAnsi="宋体"/>
          <w:b/>
          <w:color w:val="auto"/>
          <w:sz w:val="24"/>
          <w:highlight w:val="none"/>
        </w:rPr>
        <w:t xml:space="preserve">. </w:t>
      </w:r>
      <w:r>
        <w:rPr>
          <w:rFonts w:hint="eastAsia" w:ascii="宋体" w:hAnsi="宋体"/>
          <w:b/>
          <w:color w:val="auto"/>
          <w:sz w:val="24"/>
          <w:highlight w:val="none"/>
          <w:lang w:eastAsia="zh-CN"/>
        </w:rPr>
        <w:t>邀请招标</w:t>
      </w:r>
      <w:r>
        <w:rPr>
          <w:rFonts w:hint="eastAsia" w:ascii="宋体" w:hAnsi="宋体"/>
          <w:b/>
          <w:color w:val="auto"/>
          <w:sz w:val="24"/>
          <w:highlight w:val="none"/>
        </w:rPr>
        <w:t>小组</w:t>
      </w:r>
    </w:p>
    <w:p>
      <w:pPr>
        <w:spacing w:line="360" w:lineRule="auto"/>
        <w:ind w:left="480" w:hanging="480" w:hangingChars="200"/>
        <w:rPr>
          <w:rFonts w:ascii="宋体" w:hAnsi="宋体"/>
          <w:color w:val="auto"/>
          <w:sz w:val="24"/>
          <w:szCs w:val="24"/>
          <w:highlight w:val="none"/>
          <w:lang w:val="en-GB"/>
        </w:rPr>
      </w:pPr>
      <w:r>
        <w:rPr>
          <w:rFonts w:hint="eastAsia" w:ascii="宋体" w:hAnsi="宋体"/>
          <w:color w:val="auto"/>
          <w:sz w:val="24"/>
          <w:szCs w:val="24"/>
          <w:highlight w:val="none"/>
          <w:lang w:val="en-US" w:eastAsia="zh-CN"/>
        </w:rPr>
        <w:t>20</w:t>
      </w:r>
      <w:r>
        <w:rPr>
          <w:rFonts w:hint="eastAsia" w:ascii="宋体" w:hAnsi="宋体"/>
          <w:color w:val="auto"/>
          <w:sz w:val="24"/>
          <w:szCs w:val="24"/>
          <w:highlight w:val="none"/>
          <w:lang w:val="en-GB"/>
        </w:rPr>
        <w:t>.1</w:t>
      </w:r>
      <w:r>
        <w:rPr>
          <w:rFonts w:hint="eastAsia" w:ascii="宋体" w:hAnsi="宋体"/>
          <w:color w:val="auto"/>
          <w:spacing w:val="-6"/>
          <w:sz w:val="24"/>
          <w:szCs w:val="28"/>
          <w:highlight w:val="none"/>
        </w:rPr>
        <w:t>本次</w:t>
      </w:r>
      <w:r>
        <w:rPr>
          <w:rFonts w:hint="eastAsia" w:ascii="宋体" w:hAnsi="宋体"/>
          <w:color w:val="auto"/>
          <w:spacing w:val="-6"/>
          <w:sz w:val="24"/>
          <w:szCs w:val="28"/>
          <w:highlight w:val="none"/>
          <w:lang w:eastAsia="zh-CN"/>
        </w:rPr>
        <w:t>邀请招标</w:t>
      </w:r>
      <w:r>
        <w:rPr>
          <w:rFonts w:hint="eastAsia" w:ascii="宋体" w:hAnsi="宋体"/>
          <w:color w:val="auto"/>
          <w:spacing w:val="-6"/>
          <w:sz w:val="24"/>
          <w:szCs w:val="28"/>
          <w:highlight w:val="none"/>
        </w:rPr>
        <w:t>由采购单位组建</w:t>
      </w:r>
      <w:r>
        <w:rPr>
          <w:rFonts w:hint="eastAsia" w:ascii="宋体" w:hAnsi="宋体"/>
          <w:color w:val="auto"/>
          <w:spacing w:val="-6"/>
          <w:sz w:val="24"/>
          <w:szCs w:val="28"/>
          <w:highlight w:val="none"/>
          <w:lang w:eastAsia="zh-CN"/>
        </w:rPr>
        <w:t>邀请招标</w:t>
      </w:r>
      <w:r>
        <w:rPr>
          <w:rFonts w:hint="eastAsia" w:ascii="宋体" w:hAnsi="宋体"/>
          <w:color w:val="auto"/>
          <w:spacing w:val="-6"/>
          <w:sz w:val="24"/>
          <w:szCs w:val="28"/>
          <w:highlight w:val="none"/>
        </w:rPr>
        <w:t>小组，</w:t>
      </w:r>
      <w:r>
        <w:rPr>
          <w:rFonts w:hint="eastAsia" w:ascii="宋体" w:hAnsi="宋体"/>
          <w:color w:val="auto"/>
          <w:spacing w:val="-6"/>
          <w:sz w:val="24"/>
          <w:szCs w:val="28"/>
          <w:highlight w:val="none"/>
          <w:lang w:eastAsia="zh-CN"/>
        </w:rPr>
        <w:t>邀请招标</w:t>
      </w:r>
      <w:r>
        <w:rPr>
          <w:rFonts w:hint="eastAsia" w:ascii="宋体" w:hAnsi="宋体"/>
          <w:color w:val="auto"/>
          <w:spacing w:val="-6"/>
          <w:sz w:val="24"/>
          <w:szCs w:val="28"/>
          <w:highlight w:val="none"/>
        </w:rPr>
        <w:t>小组成员5人及以上单数</w:t>
      </w:r>
      <w:r>
        <w:rPr>
          <w:rFonts w:hint="eastAsia" w:ascii="宋体" w:hAnsi="宋体"/>
          <w:color w:val="auto"/>
          <w:sz w:val="24"/>
          <w:szCs w:val="24"/>
          <w:highlight w:val="none"/>
          <w:lang w:val="en-GB"/>
        </w:rPr>
        <w:t>。评审工作由</w:t>
      </w:r>
      <w:r>
        <w:rPr>
          <w:rFonts w:hint="eastAsia" w:ascii="宋体" w:hAnsi="宋体"/>
          <w:color w:val="auto"/>
          <w:sz w:val="24"/>
          <w:szCs w:val="24"/>
          <w:highlight w:val="none"/>
          <w:lang w:val="en-GB" w:eastAsia="zh-CN"/>
        </w:rPr>
        <w:t>邀请招标</w:t>
      </w:r>
      <w:r>
        <w:rPr>
          <w:rFonts w:hint="eastAsia" w:ascii="宋体" w:hAnsi="宋体"/>
          <w:color w:val="auto"/>
          <w:sz w:val="24"/>
          <w:szCs w:val="24"/>
          <w:highlight w:val="none"/>
          <w:lang w:val="en-GB"/>
        </w:rPr>
        <w:t>小组负责。</w:t>
      </w:r>
    </w:p>
    <w:p>
      <w:pPr>
        <w:spacing w:line="360" w:lineRule="auto"/>
        <w:rPr>
          <w:rFonts w:ascii="宋体" w:hAnsi="宋体"/>
          <w:b/>
          <w:color w:val="auto"/>
          <w:sz w:val="24"/>
          <w:highlight w:val="none"/>
        </w:rPr>
      </w:pPr>
      <w:r>
        <w:rPr>
          <w:rFonts w:hint="eastAsia" w:ascii="宋体" w:hAnsi="宋体"/>
          <w:b/>
          <w:color w:val="auto"/>
          <w:sz w:val="24"/>
          <w:highlight w:val="none"/>
          <w:lang w:val="en-US" w:eastAsia="zh-CN"/>
        </w:rPr>
        <w:t>21</w:t>
      </w:r>
      <w:r>
        <w:rPr>
          <w:rFonts w:hint="eastAsia" w:ascii="宋体" w:hAnsi="宋体"/>
          <w:b/>
          <w:color w:val="auto"/>
          <w:sz w:val="24"/>
          <w:highlight w:val="none"/>
        </w:rPr>
        <w:t xml:space="preserve">. </w:t>
      </w:r>
      <w:r>
        <w:rPr>
          <w:rFonts w:hint="eastAsia" w:ascii="宋体" w:hAnsi="宋体"/>
          <w:b/>
          <w:color w:val="auto"/>
          <w:sz w:val="24"/>
          <w:highlight w:val="none"/>
          <w:lang w:eastAsia="zh-CN"/>
        </w:rPr>
        <w:t>邀请招标</w:t>
      </w:r>
      <w:r>
        <w:rPr>
          <w:rFonts w:hint="eastAsia" w:ascii="宋体" w:hAnsi="宋体"/>
          <w:b/>
          <w:color w:val="auto"/>
          <w:sz w:val="24"/>
          <w:highlight w:val="none"/>
        </w:rPr>
        <w:t>程序</w:t>
      </w:r>
    </w:p>
    <w:p>
      <w:pPr>
        <w:spacing w:line="360" w:lineRule="auto"/>
        <w:ind w:left="510" w:hanging="510"/>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21</w:t>
      </w:r>
      <w:r>
        <w:rPr>
          <w:rFonts w:ascii="宋体" w:hAnsi="宋体"/>
          <w:color w:val="auto"/>
          <w:sz w:val="24"/>
          <w:szCs w:val="24"/>
          <w:highlight w:val="none"/>
        </w:rPr>
        <w:t>.1</w:t>
      </w:r>
      <w:r>
        <w:rPr>
          <w:rFonts w:hint="eastAsia" w:ascii="宋体" w:hAnsi="宋体"/>
          <w:color w:val="auto"/>
          <w:sz w:val="24"/>
          <w:szCs w:val="24"/>
          <w:highlight w:val="none"/>
          <w:lang w:eastAsia="zh-CN"/>
        </w:rPr>
        <w:t>采购人</w:t>
      </w:r>
      <w:r>
        <w:rPr>
          <w:rFonts w:hint="eastAsia" w:ascii="宋体" w:hAnsi="宋体"/>
          <w:color w:val="auto"/>
          <w:sz w:val="24"/>
          <w:szCs w:val="24"/>
          <w:highlight w:val="none"/>
        </w:rPr>
        <w:t>在“</w:t>
      </w:r>
      <w:r>
        <w:rPr>
          <w:rFonts w:hint="eastAsia" w:ascii="宋体" w:hAnsi="宋体"/>
          <w:color w:val="auto"/>
          <w:sz w:val="24"/>
          <w:szCs w:val="24"/>
          <w:highlight w:val="none"/>
          <w:lang w:eastAsia="zh-CN"/>
        </w:rPr>
        <w:t>邀请招标</w:t>
      </w:r>
      <w:r>
        <w:rPr>
          <w:rFonts w:hint="eastAsia" w:ascii="宋体" w:hAnsi="宋体"/>
          <w:color w:val="auto"/>
          <w:sz w:val="24"/>
          <w:szCs w:val="24"/>
          <w:highlight w:val="none"/>
        </w:rPr>
        <w:t>公告”中规定的时间和地点组织</w:t>
      </w:r>
      <w:r>
        <w:rPr>
          <w:rFonts w:hint="eastAsia" w:ascii="宋体" w:hAnsi="宋体"/>
          <w:color w:val="auto"/>
          <w:sz w:val="24"/>
          <w:szCs w:val="24"/>
          <w:highlight w:val="none"/>
          <w:lang w:eastAsia="zh-CN"/>
        </w:rPr>
        <w:t>邀请招标</w:t>
      </w:r>
      <w:r>
        <w:rPr>
          <w:rFonts w:hint="eastAsia" w:ascii="宋体" w:hAnsi="宋体"/>
          <w:color w:val="auto"/>
          <w:sz w:val="24"/>
          <w:szCs w:val="24"/>
          <w:highlight w:val="none"/>
        </w:rPr>
        <w:t>。参加</w:t>
      </w:r>
      <w:r>
        <w:rPr>
          <w:rFonts w:hint="eastAsia" w:ascii="宋体" w:hAnsi="宋体"/>
          <w:color w:val="auto"/>
          <w:sz w:val="24"/>
          <w:szCs w:val="24"/>
          <w:highlight w:val="none"/>
          <w:lang w:eastAsia="zh-CN"/>
        </w:rPr>
        <w:t>邀请招标</w:t>
      </w:r>
      <w:r>
        <w:rPr>
          <w:rFonts w:hint="eastAsia" w:ascii="宋体" w:hAnsi="宋体"/>
          <w:color w:val="auto"/>
          <w:sz w:val="24"/>
          <w:szCs w:val="24"/>
          <w:highlight w:val="none"/>
        </w:rPr>
        <w:t>的</w:t>
      </w:r>
      <w:r>
        <w:rPr>
          <w:rFonts w:hint="eastAsia" w:ascii="宋体" w:hAnsi="宋体"/>
          <w:color w:val="auto"/>
          <w:sz w:val="24"/>
          <w:szCs w:val="24"/>
          <w:highlight w:val="none"/>
          <w:lang w:val="en-US" w:eastAsia="zh-CN"/>
        </w:rPr>
        <w:t>供应商将制作好的标书文件和报价单交予邀请招标小组即可，各投标人无需到开标现场参与本项目开标活动。</w:t>
      </w:r>
    </w:p>
    <w:p>
      <w:pPr>
        <w:spacing w:line="360" w:lineRule="auto"/>
        <w:ind w:left="510" w:hanging="510"/>
        <w:rPr>
          <w:rFonts w:ascii="宋体" w:hAnsi="宋体"/>
          <w:color w:val="auto"/>
          <w:sz w:val="24"/>
          <w:szCs w:val="24"/>
          <w:highlight w:val="none"/>
        </w:rPr>
      </w:pPr>
      <w:r>
        <w:rPr>
          <w:rFonts w:hint="eastAsia" w:ascii="宋体" w:hAnsi="宋体"/>
          <w:color w:val="auto"/>
          <w:sz w:val="24"/>
          <w:szCs w:val="24"/>
          <w:highlight w:val="none"/>
          <w:lang w:val="en-US" w:eastAsia="zh-CN"/>
        </w:rPr>
        <w:t>21</w:t>
      </w:r>
      <w:r>
        <w:rPr>
          <w:rFonts w:hint="eastAsia" w:ascii="宋体" w:hAnsi="宋体"/>
          <w:color w:val="auto"/>
          <w:sz w:val="24"/>
          <w:szCs w:val="24"/>
          <w:highlight w:val="none"/>
        </w:rPr>
        <w:t>.2采购人、监督部门和</w:t>
      </w:r>
      <w:r>
        <w:rPr>
          <w:rFonts w:hint="eastAsia" w:ascii="宋体" w:hAnsi="宋体"/>
          <w:color w:val="auto"/>
          <w:sz w:val="24"/>
          <w:szCs w:val="24"/>
          <w:highlight w:val="none"/>
          <w:lang w:eastAsia="zh-CN"/>
        </w:rPr>
        <w:t>采购人</w:t>
      </w:r>
      <w:r>
        <w:rPr>
          <w:rFonts w:hint="eastAsia" w:ascii="宋体" w:hAnsi="宋体"/>
          <w:color w:val="auto"/>
          <w:sz w:val="24"/>
          <w:szCs w:val="24"/>
          <w:highlight w:val="none"/>
        </w:rPr>
        <w:t>查验供应商授权委托人身份及</w:t>
      </w:r>
      <w:r>
        <w:rPr>
          <w:rFonts w:hint="eastAsia" w:ascii="宋体" w:hAnsi="宋体"/>
          <w:color w:val="auto"/>
          <w:sz w:val="24"/>
          <w:szCs w:val="24"/>
          <w:highlight w:val="none"/>
          <w:lang w:eastAsia="zh-CN"/>
        </w:rPr>
        <w:t>邀请招标</w:t>
      </w:r>
      <w:r>
        <w:rPr>
          <w:rFonts w:hint="eastAsia" w:ascii="宋体" w:hAnsi="宋体"/>
          <w:color w:val="auto"/>
          <w:sz w:val="24"/>
          <w:szCs w:val="24"/>
          <w:highlight w:val="none"/>
        </w:rPr>
        <w:t>响应文件密封情况，确认无误后供应商离开</w:t>
      </w:r>
      <w:r>
        <w:rPr>
          <w:rFonts w:hint="eastAsia" w:ascii="宋体" w:hAnsi="宋体"/>
          <w:color w:val="auto"/>
          <w:sz w:val="24"/>
          <w:szCs w:val="24"/>
          <w:highlight w:val="none"/>
          <w:lang w:eastAsia="zh-CN"/>
        </w:rPr>
        <w:t>邀请招标</w:t>
      </w:r>
      <w:r>
        <w:rPr>
          <w:rFonts w:hint="eastAsia" w:ascii="宋体" w:hAnsi="宋体"/>
          <w:color w:val="auto"/>
          <w:sz w:val="24"/>
          <w:szCs w:val="24"/>
          <w:highlight w:val="none"/>
        </w:rPr>
        <w:t>地点。</w:t>
      </w:r>
    </w:p>
    <w:p>
      <w:pPr>
        <w:spacing w:line="360" w:lineRule="auto"/>
        <w:ind w:left="510" w:hanging="510"/>
        <w:rPr>
          <w:rFonts w:ascii="宋体" w:hAnsi="宋体"/>
          <w:color w:val="auto"/>
          <w:sz w:val="24"/>
          <w:szCs w:val="24"/>
          <w:highlight w:val="none"/>
        </w:rPr>
      </w:pPr>
      <w:r>
        <w:rPr>
          <w:rFonts w:hint="eastAsia" w:ascii="宋体" w:hAnsi="宋体"/>
          <w:color w:val="auto"/>
          <w:sz w:val="24"/>
          <w:szCs w:val="24"/>
          <w:highlight w:val="none"/>
          <w:lang w:val="en-US" w:eastAsia="zh-CN"/>
        </w:rPr>
        <w:t>21</w:t>
      </w:r>
      <w:r>
        <w:rPr>
          <w:rFonts w:hint="eastAsia" w:ascii="宋体" w:hAnsi="宋体"/>
          <w:color w:val="auto"/>
          <w:sz w:val="24"/>
          <w:szCs w:val="24"/>
          <w:highlight w:val="none"/>
        </w:rPr>
        <w:t>.3</w:t>
      </w:r>
      <w:r>
        <w:rPr>
          <w:rFonts w:hint="eastAsia" w:ascii="宋体" w:hAnsi="宋体"/>
          <w:color w:val="auto"/>
          <w:sz w:val="24"/>
          <w:szCs w:val="24"/>
          <w:highlight w:val="none"/>
          <w:lang w:eastAsia="zh-CN"/>
        </w:rPr>
        <w:t>邀请招标</w:t>
      </w:r>
      <w:r>
        <w:rPr>
          <w:rFonts w:hint="eastAsia" w:ascii="宋体" w:hAnsi="宋体"/>
          <w:color w:val="auto"/>
          <w:sz w:val="24"/>
          <w:szCs w:val="24"/>
          <w:highlight w:val="none"/>
        </w:rPr>
        <w:t>小组对各供应商的</w:t>
      </w:r>
      <w:r>
        <w:rPr>
          <w:rFonts w:hint="eastAsia" w:ascii="宋体" w:hAnsi="宋体"/>
          <w:color w:val="auto"/>
          <w:sz w:val="24"/>
          <w:szCs w:val="24"/>
          <w:highlight w:val="none"/>
          <w:lang w:eastAsia="zh-CN"/>
        </w:rPr>
        <w:t>邀请招标</w:t>
      </w:r>
      <w:r>
        <w:rPr>
          <w:rFonts w:hint="eastAsia" w:ascii="宋体" w:hAnsi="宋体"/>
          <w:color w:val="auto"/>
          <w:sz w:val="24"/>
          <w:szCs w:val="24"/>
          <w:highlight w:val="none"/>
        </w:rPr>
        <w:t>响应文件认真审阅，确定</w:t>
      </w:r>
      <w:r>
        <w:rPr>
          <w:rFonts w:hint="eastAsia" w:ascii="宋体" w:hAnsi="宋体"/>
          <w:color w:val="auto"/>
          <w:sz w:val="24"/>
          <w:szCs w:val="24"/>
          <w:highlight w:val="none"/>
          <w:lang w:eastAsia="zh-CN"/>
        </w:rPr>
        <w:t>邀请招标</w:t>
      </w:r>
      <w:r>
        <w:rPr>
          <w:rFonts w:hint="eastAsia" w:ascii="宋体" w:hAnsi="宋体"/>
          <w:color w:val="auto"/>
          <w:sz w:val="24"/>
          <w:szCs w:val="24"/>
          <w:highlight w:val="none"/>
        </w:rPr>
        <w:t>内容，并进行初审。</w:t>
      </w:r>
      <w:r>
        <w:rPr>
          <w:rFonts w:hint="eastAsia" w:ascii="宋体" w:hAnsi="宋体"/>
          <w:color w:val="auto"/>
          <w:sz w:val="24"/>
          <w:szCs w:val="24"/>
          <w:highlight w:val="none"/>
          <w:lang w:eastAsia="zh-CN"/>
        </w:rPr>
        <w:t>邀请招标</w:t>
      </w:r>
      <w:r>
        <w:rPr>
          <w:rFonts w:hint="eastAsia" w:ascii="宋体" w:hAnsi="宋体"/>
          <w:color w:val="auto"/>
          <w:sz w:val="24"/>
          <w:szCs w:val="24"/>
          <w:highlight w:val="none"/>
        </w:rPr>
        <w:t>响应文件的初审分为：</w:t>
      </w:r>
    </w:p>
    <w:p>
      <w:pPr>
        <w:spacing w:line="360" w:lineRule="auto"/>
        <w:ind w:left="507" w:leftChars="114" w:hanging="268" w:hangingChars="112"/>
        <w:rPr>
          <w:rFonts w:ascii="宋体" w:hAnsi="宋体"/>
          <w:color w:val="auto"/>
          <w:sz w:val="24"/>
          <w:szCs w:val="24"/>
          <w:highlight w:val="none"/>
        </w:rPr>
      </w:pPr>
      <w:r>
        <w:rPr>
          <w:rFonts w:hint="eastAsia" w:ascii="宋体" w:hAnsi="宋体"/>
          <w:color w:val="auto"/>
          <w:sz w:val="24"/>
          <w:szCs w:val="24"/>
          <w:highlight w:val="none"/>
        </w:rPr>
        <w:t>（1）资格性检查。依据法律法规和</w:t>
      </w:r>
      <w:r>
        <w:rPr>
          <w:rFonts w:hint="eastAsia" w:ascii="宋体" w:hAnsi="宋体"/>
          <w:color w:val="auto"/>
          <w:sz w:val="24"/>
          <w:szCs w:val="24"/>
          <w:highlight w:val="none"/>
          <w:lang w:eastAsia="zh-CN"/>
        </w:rPr>
        <w:t>邀请招标</w:t>
      </w:r>
      <w:r>
        <w:rPr>
          <w:rFonts w:hint="eastAsia" w:ascii="宋体" w:hAnsi="宋体"/>
          <w:color w:val="auto"/>
          <w:sz w:val="24"/>
          <w:szCs w:val="24"/>
          <w:highlight w:val="none"/>
        </w:rPr>
        <w:t>文件的规定，对</w:t>
      </w:r>
      <w:r>
        <w:rPr>
          <w:rFonts w:hint="eastAsia" w:ascii="宋体" w:hAnsi="宋体"/>
          <w:color w:val="auto"/>
          <w:sz w:val="24"/>
          <w:szCs w:val="24"/>
          <w:highlight w:val="none"/>
          <w:lang w:eastAsia="zh-CN"/>
        </w:rPr>
        <w:t>邀请招标</w:t>
      </w:r>
      <w:r>
        <w:rPr>
          <w:rFonts w:hint="eastAsia" w:ascii="宋体" w:hAnsi="宋体"/>
          <w:color w:val="auto"/>
          <w:sz w:val="24"/>
          <w:szCs w:val="24"/>
          <w:highlight w:val="none"/>
        </w:rPr>
        <w:t>响应文件中的资格证明等进行审查，以确定供应商是否具备</w:t>
      </w:r>
      <w:r>
        <w:rPr>
          <w:rFonts w:hint="eastAsia" w:ascii="宋体" w:hAnsi="宋体"/>
          <w:color w:val="auto"/>
          <w:sz w:val="24"/>
          <w:szCs w:val="24"/>
          <w:highlight w:val="none"/>
          <w:lang w:eastAsia="zh-CN"/>
        </w:rPr>
        <w:t>邀请招标</w:t>
      </w:r>
      <w:r>
        <w:rPr>
          <w:rFonts w:hint="eastAsia" w:ascii="宋体" w:hAnsi="宋体"/>
          <w:color w:val="auto"/>
          <w:sz w:val="24"/>
          <w:szCs w:val="24"/>
          <w:highlight w:val="none"/>
        </w:rPr>
        <w:t>资格。</w:t>
      </w:r>
    </w:p>
    <w:p>
      <w:pPr>
        <w:spacing w:line="360" w:lineRule="auto"/>
        <w:ind w:left="507" w:leftChars="114" w:hanging="268" w:hangingChars="112"/>
        <w:rPr>
          <w:rFonts w:ascii="宋体" w:hAnsi="宋体"/>
          <w:color w:val="auto"/>
          <w:sz w:val="24"/>
          <w:szCs w:val="24"/>
          <w:highlight w:val="none"/>
        </w:rPr>
      </w:pPr>
      <w:r>
        <w:rPr>
          <w:rFonts w:hint="eastAsia" w:ascii="宋体" w:hAnsi="宋体"/>
          <w:color w:val="auto"/>
          <w:sz w:val="24"/>
          <w:szCs w:val="24"/>
          <w:highlight w:val="none"/>
        </w:rPr>
        <w:t>（2）符合性检查。依据</w:t>
      </w:r>
      <w:r>
        <w:rPr>
          <w:rFonts w:hint="eastAsia" w:ascii="宋体" w:hAnsi="宋体"/>
          <w:color w:val="auto"/>
          <w:sz w:val="24"/>
          <w:szCs w:val="24"/>
          <w:highlight w:val="none"/>
          <w:lang w:eastAsia="zh-CN"/>
        </w:rPr>
        <w:t>邀请招标</w:t>
      </w:r>
      <w:r>
        <w:rPr>
          <w:rFonts w:hint="eastAsia" w:ascii="宋体" w:hAnsi="宋体"/>
          <w:color w:val="auto"/>
          <w:sz w:val="24"/>
          <w:szCs w:val="24"/>
          <w:highlight w:val="none"/>
        </w:rPr>
        <w:t>文件的规定，从</w:t>
      </w:r>
      <w:r>
        <w:rPr>
          <w:rFonts w:hint="eastAsia" w:ascii="宋体" w:hAnsi="宋体"/>
          <w:color w:val="auto"/>
          <w:sz w:val="24"/>
          <w:szCs w:val="24"/>
          <w:highlight w:val="none"/>
          <w:lang w:eastAsia="zh-CN"/>
        </w:rPr>
        <w:t>邀请招标</w:t>
      </w:r>
      <w:r>
        <w:rPr>
          <w:rFonts w:hint="eastAsia" w:ascii="宋体" w:hAnsi="宋体"/>
          <w:color w:val="auto"/>
          <w:sz w:val="24"/>
          <w:szCs w:val="24"/>
          <w:highlight w:val="none"/>
        </w:rPr>
        <w:t>响应文件的有效性、完整性和对</w:t>
      </w:r>
      <w:r>
        <w:rPr>
          <w:rFonts w:hint="eastAsia" w:ascii="宋体" w:hAnsi="宋体"/>
          <w:color w:val="auto"/>
          <w:sz w:val="24"/>
          <w:szCs w:val="24"/>
          <w:highlight w:val="none"/>
          <w:lang w:eastAsia="zh-CN"/>
        </w:rPr>
        <w:t>邀请招标</w:t>
      </w:r>
      <w:r>
        <w:rPr>
          <w:rFonts w:hint="eastAsia" w:ascii="宋体" w:hAnsi="宋体"/>
          <w:color w:val="auto"/>
          <w:sz w:val="24"/>
          <w:szCs w:val="24"/>
          <w:highlight w:val="none"/>
        </w:rPr>
        <w:t>文件的响应程度进行审查，以确定是否对</w:t>
      </w:r>
      <w:r>
        <w:rPr>
          <w:rFonts w:hint="eastAsia" w:ascii="宋体" w:hAnsi="宋体"/>
          <w:color w:val="auto"/>
          <w:sz w:val="24"/>
          <w:szCs w:val="24"/>
          <w:highlight w:val="none"/>
          <w:lang w:eastAsia="zh-CN"/>
        </w:rPr>
        <w:t>邀请招标</w:t>
      </w:r>
      <w:r>
        <w:rPr>
          <w:rFonts w:hint="eastAsia" w:ascii="宋体" w:hAnsi="宋体"/>
          <w:color w:val="auto"/>
          <w:sz w:val="24"/>
          <w:szCs w:val="24"/>
          <w:highlight w:val="none"/>
        </w:rPr>
        <w:t>文件的实质性要求做出响应。</w:t>
      </w:r>
    </w:p>
    <w:p>
      <w:pPr>
        <w:spacing w:line="360" w:lineRule="auto"/>
        <w:ind w:left="480" w:hanging="480" w:hangingChars="200"/>
        <w:rPr>
          <w:rFonts w:ascii="宋体" w:hAnsi="宋体"/>
          <w:color w:val="auto"/>
          <w:sz w:val="24"/>
          <w:szCs w:val="24"/>
          <w:highlight w:val="none"/>
        </w:rPr>
      </w:pPr>
      <w:r>
        <w:rPr>
          <w:rFonts w:hint="eastAsia" w:ascii="宋体" w:hAnsi="宋体"/>
          <w:color w:val="auto"/>
          <w:sz w:val="24"/>
          <w:szCs w:val="24"/>
          <w:highlight w:val="none"/>
          <w:lang w:val="en-US" w:eastAsia="zh-CN"/>
        </w:rPr>
        <w:t>21</w:t>
      </w:r>
      <w:r>
        <w:rPr>
          <w:rFonts w:hint="eastAsia" w:ascii="宋体" w:hAnsi="宋体"/>
          <w:color w:val="auto"/>
          <w:sz w:val="24"/>
          <w:szCs w:val="24"/>
          <w:highlight w:val="none"/>
        </w:rPr>
        <w:t>.4初审出现下列情况者，</w:t>
      </w:r>
      <w:r>
        <w:rPr>
          <w:rFonts w:hint="eastAsia" w:ascii="宋体" w:hAnsi="宋体"/>
          <w:color w:val="auto"/>
          <w:sz w:val="24"/>
          <w:szCs w:val="24"/>
          <w:highlight w:val="none"/>
          <w:lang w:eastAsia="zh-CN"/>
        </w:rPr>
        <w:t>邀请招标</w:t>
      </w:r>
      <w:r>
        <w:rPr>
          <w:rFonts w:hint="eastAsia" w:ascii="宋体" w:hAnsi="宋体"/>
          <w:color w:val="auto"/>
          <w:sz w:val="24"/>
          <w:szCs w:val="24"/>
          <w:highlight w:val="none"/>
        </w:rPr>
        <w:t>响应文件作无效处理：</w:t>
      </w:r>
    </w:p>
    <w:p>
      <w:pPr>
        <w:numPr>
          <w:ilvl w:val="1"/>
          <w:numId w:val="1"/>
        </w:numPr>
        <w:spacing w:line="360" w:lineRule="auto"/>
        <w:rPr>
          <w:rFonts w:ascii="宋体" w:hAnsi="宋体"/>
          <w:color w:val="auto"/>
          <w:sz w:val="24"/>
          <w:szCs w:val="24"/>
          <w:highlight w:val="none"/>
        </w:rPr>
      </w:pPr>
      <w:r>
        <w:rPr>
          <w:rFonts w:hint="eastAsia" w:ascii="宋体" w:hAnsi="宋体"/>
          <w:color w:val="auto"/>
          <w:sz w:val="24"/>
          <w:szCs w:val="24"/>
          <w:highlight w:val="none"/>
        </w:rPr>
        <w:t>未提交</w:t>
      </w:r>
      <w:r>
        <w:rPr>
          <w:rFonts w:hint="eastAsia" w:ascii="宋体" w:hAnsi="宋体"/>
          <w:color w:val="auto"/>
          <w:sz w:val="24"/>
          <w:szCs w:val="24"/>
          <w:highlight w:val="none"/>
          <w:lang w:eastAsia="zh-CN"/>
        </w:rPr>
        <w:t>邀请招标</w:t>
      </w:r>
      <w:r>
        <w:rPr>
          <w:rFonts w:hint="eastAsia" w:ascii="宋体" w:hAnsi="宋体"/>
          <w:color w:val="auto"/>
          <w:sz w:val="24"/>
          <w:szCs w:val="24"/>
          <w:highlight w:val="none"/>
        </w:rPr>
        <w:t>响应书；</w:t>
      </w:r>
    </w:p>
    <w:p>
      <w:pPr>
        <w:numPr>
          <w:ilvl w:val="1"/>
          <w:numId w:val="1"/>
        </w:numPr>
        <w:spacing w:line="360" w:lineRule="auto"/>
        <w:rPr>
          <w:rFonts w:ascii="宋体" w:hAnsi="宋体"/>
          <w:color w:val="auto"/>
          <w:sz w:val="24"/>
          <w:szCs w:val="24"/>
          <w:highlight w:val="none"/>
        </w:rPr>
      </w:pPr>
      <w:r>
        <w:rPr>
          <w:rFonts w:hint="eastAsia" w:ascii="宋体" w:hAnsi="宋体"/>
          <w:color w:val="auto"/>
          <w:sz w:val="24"/>
          <w:szCs w:val="24"/>
          <w:highlight w:val="none"/>
        </w:rPr>
        <w:t>未提交报价表；</w:t>
      </w:r>
    </w:p>
    <w:p>
      <w:pPr>
        <w:numPr>
          <w:ilvl w:val="1"/>
          <w:numId w:val="1"/>
        </w:numPr>
        <w:spacing w:line="360" w:lineRule="auto"/>
        <w:rPr>
          <w:rFonts w:ascii="宋体" w:hAnsi="宋体"/>
          <w:color w:val="auto"/>
          <w:sz w:val="24"/>
          <w:szCs w:val="24"/>
          <w:highlight w:val="none"/>
        </w:rPr>
      </w:pPr>
      <w:r>
        <w:rPr>
          <w:rFonts w:hint="eastAsia" w:ascii="宋体" w:hAnsi="宋体"/>
          <w:color w:val="auto"/>
          <w:sz w:val="24"/>
          <w:szCs w:val="24"/>
          <w:highlight w:val="none"/>
        </w:rPr>
        <w:t>资格证明文件不全的；</w:t>
      </w:r>
    </w:p>
    <w:p>
      <w:pPr>
        <w:numPr>
          <w:ilvl w:val="1"/>
          <w:numId w:val="1"/>
        </w:numPr>
        <w:spacing w:line="360" w:lineRule="auto"/>
        <w:rPr>
          <w:rFonts w:ascii="宋体" w:hAnsi="宋体"/>
          <w:color w:val="auto"/>
          <w:sz w:val="24"/>
          <w:szCs w:val="24"/>
          <w:highlight w:val="none"/>
        </w:rPr>
      </w:pPr>
      <w:r>
        <w:rPr>
          <w:rFonts w:hint="eastAsia" w:ascii="宋体" w:hAnsi="宋体"/>
          <w:color w:val="auto"/>
          <w:sz w:val="24"/>
          <w:szCs w:val="24"/>
          <w:highlight w:val="none"/>
          <w:lang w:eastAsia="zh-CN"/>
        </w:rPr>
        <w:t>邀请招标</w:t>
      </w:r>
      <w:r>
        <w:rPr>
          <w:rFonts w:hint="eastAsia" w:ascii="宋体" w:hAnsi="宋体"/>
          <w:color w:val="auto"/>
          <w:sz w:val="24"/>
          <w:szCs w:val="24"/>
          <w:highlight w:val="none"/>
        </w:rPr>
        <w:t>响应文件无法定代表人签字（或盖章）或签字（或盖章）人无法定代表人有效委托的；</w:t>
      </w:r>
    </w:p>
    <w:p>
      <w:pPr>
        <w:numPr>
          <w:ilvl w:val="1"/>
          <w:numId w:val="1"/>
        </w:numPr>
        <w:spacing w:line="360" w:lineRule="auto"/>
        <w:rPr>
          <w:rFonts w:ascii="宋体" w:hAnsi="宋体"/>
          <w:color w:val="auto"/>
          <w:sz w:val="24"/>
          <w:szCs w:val="24"/>
          <w:highlight w:val="none"/>
        </w:rPr>
      </w:pPr>
      <w:r>
        <w:rPr>
          <w:rFonts w:hint="eastAsia" w:ascii="宋体" w:hAnsi="宋体"/>
          <w:color w:val="auto"/>
          <w:sz w:val="24"/>
          <w:szCs w:val="24"/>
          <w:highlight w:val="none"/>
          <w:lang w:eastAsia="zh-CN"/>
        </w:rPr>
        <w:t>邀请招标</w:t>
      </w:r>
      <w:r>
        <w:rPr>
          <w:rFonts w:hint="eastAsia" w:ascii="宋体" w:hAnsi="宋体"/>
          <w:color w:val="auto"/>
          <w:sz w:val="24"/>
          <w:szCs w:val="24"/>
          <w:highlight w:val="none"/>
        </w:rPr>
        <w:t>有效期响应不足的；</w:t>
      </w:r>
    </w:p>
    <w:p>
      <w:pPr>
        <w:numPr>
          <w:ilvl w:val="1"/>
          <w:numId w:val="1"/>
        </w:numPr>
        <w:spacing w:line="360" w:lineRule="auto"/>
        <w:rPr>
          <w:rFonts w:ascii="宋体" w:hAnsi="宋体"/>
          <w:color w:val="auto"/>
          <w:sz w:val="24"/>
          <w:szCs w:val="24"/>
          <w:highlight w:val="none"/>
        </w:rPr>
      </w:pPr>
      <w:r>
        <w:rPr>
          <w:rFonts w:hint="eastAsia" w:ascii="宋体" w:hAnsi="宋体"/>
          <w:color w:val="auto"/>
          <w:sz w:val="24"/>
          <w:szCs w:val="24"/>
          <w:highlight w:val="none"/>
        </w:rPr>
        <w:t>未按采购文件要求响应付款方式的；</w:t>
      </w:r>
    </w:p>
    <w:p>
      <w:pPr>
        <w:spacing w:line="360" w:lineRule="auto"/>
        <w:rPr>
          <w:rFonts w:hint="eastAsia" w:ascii="宋体" w:hAnsi="宋体" w:eastAsia="宋体"/>
          <w:b/>
          <w:color w:val="auto"/>
          <w:sz w:val="24"/>
          <w:highlight w:val="none"/>
          <w:lang w:eastAsia="zh-CN"/>
        </w:rPr>
      </w:pPr>
      <w:r>
        <w:rPr>
          <w:rFonts w:hint="eastAsia" w:ascii="宋体" w:hAnsi="宋体"/>
          <w:b/>
          <w:color w:val="auto"/>
          <w:sz w:val="24"/>
          <w:highlight w:val="none"/>
          <w:lang w:val="en-US" w:eastAsia="zh-CN"/>
        </w:rPr>
        <w:t>22</w:t>
      </w:r>
      <w:r>
        <w:rPr>
          <w:rFonts w:hint="eastAsia" w:ascii="宋体" w:hAnsi="宋体"/>
          <w:b/>
          <w:color w:val="auto"/>
          <w:sz w:val="24"/>
          <w:highlight w:val="none"/>
        </w:rPr>
        <w:t>.</w:t>
      </w:r>
      <w:r>
        <w:rPr>
          <w:rFonts w:hint="eastAsia" w:ascii="宋体" w:hAnsi="宋体"/>
          <w:b/>
          <w:color w:val="auto"/>
          <w:sz w:val="24"/>
          <w:highlight w:val="none"/>
          <w:lang w:eastAsia="zh-CN"/>
        </w:rPr>
        <w:t>邀请招标</w:t>
      </w:r>
    </w:p>
    <w:p>
      <w:pPr>
        <w:spacing w:line="360" w:lineRule="auto"/>
        <w:ind w:left="480" w:hanging="480" w:hangingChars="200"/>
        <w:rPr>
          <w:rFonts w:ascii="宋体" w:hAnsi="宋体"/>
          <w:color w:val="auto"/>
          <w:sz w:val="24"/>
          <w:szCs w:val="24"/>
          <w:highlight w:val="none"/>
          <w:lang w:val="en-GB"/>
        </w:rPr>
      </w:pPr>
      <w:r>
        <w:rPr>
          <w:rFonts w:hint="eastAsia" w:ascii="宋体" w:hAnsi="宋体"/>
          <w:color w:val="auto"/>
          <w:sz w:val="24"/>
          <w:szCs w:val="24"/>
          <w:highlight w:val="none"/>
          <w:lang w:val="en-US" w:eastAsia="zh-CN"/>
        </w:rPr>
        <w:t>22</w:t>
      </w:r>
      <w:r>
        <w:rPr>
          <w:rFonts w:hint="eastAsia" w:ascii="宋体" w:hAnsi="宋体"/>
          <w:color w:val="auto"/>
          <w:sz w:val="24"/>
          <w:szCs w:val="24"/>
          <w:highlight w:val="none"/>
        </w:rPr>
        <w:t>.1</w:t>
      </w:r>
      <w:r>
        <w:rPr>
          <w:rFonts w:hint="eastAsia" w:ascii="宋体" w:hAnsi="宋体"/>
          <w:color w:val="auto"/>
          <w:sz w:val="24"/>
          <w:szCs w:val="24"/>
          <w:highlight w:val="none"/>
          <w:lang w:eastAsia="zh-CN"/>
        </w:rPr>
        <w:t>邀请招标</w:t>
      </w:r>
      <w:r>
        <w:rPr>
          <w:rFonts w:hint="eastAsia" w:ascii="宋体" w:hAnsi="宋体"/>
          <w:color w:val="auto"/>
          <w:sz w:val="24"/>
          <w:szCs w:val="24"/>
          <w:highlight w:val="none"/>
        </w:rPr>
        <w:t>小组</w:t>
      </w:r>
      <w:r>
        <w:rPr>
          <w:rFonts w:hint="eastAsia" w:ascii="宋体" w:hAnsi="宋体"/>
          <w:color w:val="auto"/>
          <w:sz w:val="24"/>
          <w:szCs w:val="24"/>
          <w:highlight w:val="none"/>
          <w:lang w:val="en-GB"/>
        </w:rPr>
        <w:t>按照递交</w:t>
      </w:r>
      <w:r>
        <w:rPr>
          <w:rFonts w:hint="eastAsia" w:ascii="宋体" w:hAnsi="宋体"/>
          <w:color w:val="auto"/>
          <w:sz w:val="24"/>
          <w:szCs w:val="24"/>
          <w:highlight w:val="none"/>
          <w:lang w:val="en-GB" w:eastAsia="zh-CN"/>
        </w:rPr>
        <w:t>邀请招标</w:t>
      </w:r>
      <w:r>
        <w:rPr>
          <w:rFonts w:hint="eastAsia" w:ascii="宋体" w:hAnsi="宋体"/>
          <w:color w:val="auto"/>
          <w:sz w:val="24"/>
          <w:szCs w:val="24"/>
          <w:highlight w:val="none"/>
          <w:lang w:val="en-GB"/>
        </w:rPr>
        <w:t>响应文件的先后顺序，与通过初审的供应商分别进行技术和商务上的</w:t>
      </w:r>
      <w:r>
        <w:rPr>
          <w:rFonts w:hint="eastAsia" w:ascii="宋体" w:hAnsi="宋体"/>
          <w:color w:val="auto"/>
          <w:sz w:val="24"/>
          <w:szCs w:val="24"/>
          <w:highlight w:val="none"/>
          <w:lang w:val="en-GB" w:eastAsia="zh-CN"/>
        </w:rPr>
        <w:t>邀请招标</w:t>
      </w:r>
      <w:r>
        <w:rPr>
          <w:rFonts w:hint="eastAsia" w:ascii="宋体" w:hAnsi="宋体"/>
          <w:color w:val="auto"/>
          <w:sz w:val="24"/>
          <w:szCs w:val="24"/>
          <w:highlight w:val="none"/>
          <w:lang w:val="en-GB"/>
        </w:rPr>
        <w:t>。</w:t>
      </w:r>
    </w:p>
    <w:p>
      <w:pPr>
        <w:spacing w:line="360" w:lineRule="auto"/>
        <w:ind w:left="510" w:hanging="510"/>
        <w:rPr>
          <w:rFonts w:ascii="宋体" w:hAnsi="宋体"/>
          <w:color w:val="auto"/>
          <w:sz w:val="24"/>
          <w:szCs w:val="24"/>
          <w:highlight w:val="none"/>
        </w:rPr>
      </w:pPr>
      <w:r>
        <w:rPr>
          <w:rFonts w:hint="eastAsia" w:ascii="宋体" w:hAnsi="宋体"/>
          <w:color w:val="auto"/>
          <w:sz w:val="24"/>
          <w:szCs w:val="24"/>
          <w:highlight w:val="none"/>
          <w:lang w:val="en-US" w:eastAsia="zh-CN"/>
        </w:rPr>
        <w:t>22</w:t>
      </w: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2</w:t>
      </w:r>
      <w:r>
        <w:rPr>
          <w:rFonts w:hint="eastAsia" w:ascii="宋体" w:hAnsi="宋体"/>
          <w:color w:val="auto"/>
          <w:sz w:val="24"/>
          <w:szCs w:val="24"/>
          <w:highlight w:val="none"/>
        </w:rPr>
        <w:t xml:space="preserve"> </w:t>
      </w:r>
      <w:r>
        <w:rPr>
          <w:rFonts w:hint="eastAsia" w:ascii="宋体" w:hAnsi="宋体"/>
          <w:color w:val="auto"/>
          <w:sz w:val="24"/>
          <w:szCs w:val="24"/>
          <w:highlight w:val="none"/>
          <w:lang w:eastAsia="zh-CN"/>
        </w:rPr>
        <w:t>邀请招标</w:t>
      </w:r>
      <w:r>
        <w:rPr>
          <w:rFonts w:hint="eastAsia" w:ascii="宋体" w:hAnsi="宋体"/>
          <w:color w:val="auto"/>
          <w:sz w:val="24"/>
          <w:szCs w:val="24"/>
          <w:highlight w:val="none"/>
        </w:rPr>
        <w:t>文件有实质性变动的，</w:t>
      </w:r>
      <w:r>
        <w:rPr>
          <w:rFonts w:hint="eastAsia" w:ascii="宋体" w:hAnsi="宋体"/>
          <w:color w:val="auto"/>
          <w:sz w:val="24"/>
          <w:szCs w:val="24"/>
          <w:highlight w:val="none"/>
          <w:lang w:eastAsia="zh-CN"/>
        </w:rPr>
        <w:t>邀请招标</w:t>
      </w:r>
      <w:r>
        <w:rPr>
          <w:rFonts w:hint="eastAsia" w:ascii="宋体" w:hAnsi="宋体"/>
          <w:color w:val="auto"/>
          <w:sz w:val="24"/>
          <w:szCs w:val="24"/>
          <w:highlight w:val="none"/>
        </w:rPr>
        <w:t>小组应当以书面形式通知所有参加</w:t>
      </w:r>
      <w:r>
        <w:rPr>
          <w:rFonts w:hint="eastAsia" w:ascii="宋体" w:hAnsi="宋体"/>
          <w:color w:val="auto"/>
          <w:sz w:val="24"/>
          <w:szCs w:val="24"/>
          <w:highlight w:val="none"/>
          <w:lang w:eastAsia="zh-CN"/>
        </w:rPr>
        <w:t>邀请招标</w:t>
      </w:r>
      <w:r>
        <w:rPr>
          <w:rFonts w:hint="eastAsia" w:ascii="宋体" w:hAnsi="宋体"/>
          <w:color w:val="auto"/>
          <w:sz w:val="24"/>
          <w:szCs w:val="24"/>
          <w:highlight w:val="none"/>
        </w:rPr>
        <w:t>的供应商。</w:t>
      </w:r>
    </w:p>
    <w:p>
      <w:pPr>
        <w:spacing w:line="360" w:lineRule="auto"/>
        <w:ind w:left="510" w:hanging="510"/>
        <w:rPr>
          <w:rFonts w:ascii="宋体" w:hAnsi="宋体"/>
          <w:color w:val="auto"/>
          <w:sz w:val="24"/>
          <w:szCs w:val="24"/>
          <w:highlight w:val="none"/>
        </w:rPr>
      </w:pPr>
      <w:r>
        <w:rPr>
          <w:rFonts w:hint="eastAsia" w:ascii="宋体" w:hAnsi="宋体"/>
          <w:color w:val="auto"/>
          <w:sz w:val="24"/>
          <w:szCs w:val="24"/>
          <w:highlight w:val="none"/>
          <w:lang w:val="en-US" w:eastAsia="zh-CN"/>
        </w:rPr>
        <w:t>22</w:t>
      </w: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3</w:t>
      </w:r>
      <w:r>
        <w:rPr>
          <w:rFonts w:hint="eastAsia" w:ascii="宋体" w:hAnsi="宋体"/>
          <w:color w:val="auto"/>
          <w:sz w:val="24"/>
          <w:szCs w:val="24"/>
          <w:highlight w:val="none"/>
        </w:rPr>
        <w:t>当全部报价均超出采购预算，</w:t>
      </w:r>
      <w:r>
        <w:rPr>
          <w:rFonts w:hint="eastAsia" w:ascii="宋体" w:hAnsi="宋体"/>
          <w:color w:val="auto"/>
          <w:sz w:val="24"/>
          <w:szCs w:val="24"/>
          <w:highlight w:val="none"/>
          <w:lang w:eastAsia="zh-CN"/>
        </w:rPr>
        <w:t>邀请招标</w:t>
      </w:r>
      <w:r>
        <w:rPr>
          <w:rFonts w:hint="eastAsia" w:ascii="宋体" w:hAnsi="宋体"/>
          <w:color w:val="auto"/>
          <w:sz w:val="24"/>
          <w:szCs w:val="24"/>
          <w:highlight w:val="none"/>
        </w:rPr>
        <w:t>小组有权决定是否再次进行报价或本次</w:t>
      </w:r>
      <w:r>
        <w:rPr>
          <w:rFonts w:hint="eastAsia" w:ascii="宋体" w:hAnsi="宋体"/>
          <w:color w:val="auto"/>
          <w:sz w:val="24"/>
          <w:szCs w:val="24"/>
          <w:highlight w:val="none"/>
          <w:lang w:eastAsia="zh-CN"/>
        </w:rPr>
        <w:t>邀请招标</w:t>
      </w:r>
      <w:r>
        <w:rPr>
          <w:rFonts w:hint="eastAsia" w:ascii="宋体" w:hAnsi="宋体"/>
          <w:color w:val="auto"/>
          <w:sz w:val="24"/>
          <w:szCs w:val="24"/>
          <w:highlight w:val="none"/>
        </w:rPr>
        <w:t>失败。若再次报价仍超出采购预算，</w:t>
      </w:r>
      <w:r>
        <w:rPr>
          <w:rFonts w:hint="eastAsia" w:ascii="宋体" w:hAnsi="宋体"/>
          <w:color w:val="auto"/>
          <w:sz w:val="24"/>
          <w:szCs w:val="24"/>
          <w:highlight w:val="none"/>
          <w:lang w:eastAsia="zh-CN"/>
        </w:rPr>
        <w:t>邀请招标</w:t>
      </w:r>
      <w:r>
        <w:rPr>
          <w:rFonts w:hint="eastAsia" w:ascii="宋体" w:hAnsi="宋体"/>
          <w:color w:val="auto"/>
          <w:sz w:val="24"/>
          <w:szCs w:val="24"/>
          <w:highlight w:val="none"/>
        </w:rPr>
        <w:t>小组可宣布本次</w:t>
      </w:r>
      <w:r>
        <w:rPr>
          <w:rFonts w:hint="eastAsia" w:ascii="宋体" w:hAnsi="宋体"/>
          <w:color w:val="auto"/>
          <w:sz w:val="24"/>
          <w:szCs w:val="24"/>
          <w:highlight w:val="none"/>
          <w:lang w:eastAsia="zh-CN"/>
        </w:rPr>
        <w:t>邀请招标</w:t>
      </w:r>
      <w:r>
        <w:rPr>
          <w:rFonts w:hint="eastAsia" w:ascii="宋体" w:hAnsi="宋体"/>
          <w:color w:val="auto"/>
          <w:sz w:val="24"/>
          <w:szCs w:val="24"/>
          <w:highlight w:val="none"/>
        </w:rPr>
        <w:t>失败。</w:t>
      </w:r>
    </w:p>
    <w:p>
      <w:pPr>
        <w:spacing w:line="360" w:lineRule="auto"/>
        <w:ind w:left="510" w:hanging="510"/>
        <w:rPr>
          <w:rFonts w:ascii="宋体" w:hAnsi="宋体"/>
          <w:color w:val="auto"/>
          <w:sz w:val="24"/>
          <w:szCs w:val="24"/>
          <w:highlight w:val="none"/>
        </w:rPr>
      </w:pPr>
      <w:r>
        <w:rPr>
          <w:rFonts w:hint="eastAsia" w:ascii="宋体" w:hAnsi="宋体"/>
          <w:color w:val="auto"/>
          <w:sz w:val="24"/>
          <w:szCs w:val="24"/>
          <w:highlight w:val="none"/>
          <w:lang w:val="en-US" w:eastAsia="zh-CN"/>
        </w:rPr>
        <w:t>22</w:t>
      </w: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4</w:t>
      </w:r>
      <w:r>
        <w:rPr>
          <w:rFonts w:hint="eastAsia" w:ascii="宋体" w:hAnsi="宋体"/>
          <w:color w:val="auto"/>
          <w:sz w:val="24"/>
          <w:szCs w:val="24"/>
          <w:highlight w:val="none"/>
          <w:lang w:eastAsia="zh-CN"/>
        </w:rPr>
        <w:t>邀请招标</w:t>
      </w:r>
      <w:r>
        <w:rPr>
          <w:rFonts w:hint="eastAsia" w:ascii="宋体" w:hAnsi="宋体"/>
          <w:color w:val="auto"/>
          <w:sz w:val="24"/>
          <w:szCs w:val="24"/>
          <w:highlight w:val="none"/>
        </w:rPr>
        <w:t>开始到中标单位确定后，</w:t>
      </w:r>
      <w:r>
        <w:rPr>
          <w:rFonts w:hint="eastAsia" w:ascii="宋体" w:hAnsi="宋体"/>
          <w:color w:val="auto"/>
          <w:sz w:val="24"/>
          <w:szCs w:val="24"/>
          <w:highlight w:val="none"/>
          <w:lang w:eastAsia="zh-CN"/>
        </w:rPr>
        <w:t>邀请招标</w:t>
      </w:r>
      <w:r>
        <w:rPr>
          <w:rFonts w:hint="eastAsia" w:ascii="宋体" w:hAnsi="宋体"/>
          <w:color w:val="auto"/>
          <w:sz w:val="24"/>
          <w:szCs w:val="24"/>
          <w:highlight w:val="none"/>
        </w:rPr>
        <w:t>小组、采购人、</w:t>
      </w:r>
      <w:r>
        <w:rPr>
          <w:rFonts w:hint="eastAsia" w:ascii="宋体" w:hAnsi="宋体"/>
          <w:color w:val="auto"/>
          <w:sz w:val="24"/>
          <w:szCs w:val="24"/>
          <w:highlight w:val="none"/>
          <w:lang w:eastAsia="zh-CN"/>
        </w:rPr>
        <w:t>采购人</w:t>
      </w:r>
      <w:r>
        <w:rPr>
          <w:rFonts w:hint="eastAsia" w:ascii="宋体" w:hAnsi="宋体"/>
          <w:color w:val="auto"/>
          <w:sz w:val="24"/>
          <w:szCs w:val="24"/>
          <w:highlight w:val="none"/>
        </w:rPr>
        <w:t>、供应商要严格遵循保密原则，任何一方不得透露与</w:t>
      </w:r>
      <w:r>
        <w:rPr>
          <w:rFonts w:hint="eastAsia" w:ascii="宋体" w:hAnsi="宋体"/>
          <w:color w:val="auto"/>
          <w:sz w:val="24"/>
          <w:szCs w:val="24"/>
          <w:highlight w:val="none"/>
          <w:lang w:eastAsia="zh-CN"/>
        </w:rPr>
        <w:t>邀请招标</w:t>
      </w:r>
      <w:r>
        <w:rPr>
          <w:rFonts w:hint="eastAsia" w:ascii="宋体" w:hAnsi="宋体"/>
          <w:color w:val="auto"/>
          <w:sz w:val="24"/>
          <w:szCs w:val="24"/>
          <w:highlight w:val="none"/>
        </w:rPr>
        <w:t>有关的其他供应商的技术资料、</w:t>
      </w:r>
      <w:r>
        <w:rPr>
          <w:rFonts w:hint="eastAsia" w:ascii="宋体" w:hAnsi="宋体"/>
          <w:color w:val="auto"/>
          <w:sz w:val="24"/>
          <w:szCs w:val="24"/>
          <w:highlight w:val="none"/>
          <w:lang w:eastAsia="zh-CN"/>
        </w:rPr>
        <w:t>邀请招标</w:t>
      </w:r>
      <w:r>
        <w:rPr>
          <w:rFonts w:hint="eastAsia" w:ascii="宋体" w:hAnsi="宋体"/>
          <w:color w:val="auto"/>
          <w:sz w:val="24"/>
          <w:szCs w:val="24"/>
          <w:highlight w:val="none"/>
        </w:rPr>
        <w:t>报价及其它信息。否则，按相关法规进行相应的处罚。</w:t>
      </w:r>
    </w:p>
    <w:p>
      <w:pPr>
        <w:spacing w:line="360" w:lineRule="auto"/>
        <w:rPr>
          <w:rFonts w:ascii="宋体" w:hAnsi="宋体"/>
          <w:b/>
          <w:color w:val="auto"/>
          <w:sz w:val="24"/>
          <w:highlight w:val="none"/>
        </w:rPr>
      </w:pPr>
      <w:bookmarkStart w:id="45" w:name="_Toc262628470"/>
      <w:r>
        <w:rPr>
          <w:rFonts w:ascii="宋体" w:hAnsi="宋体"/>
          <w:b/>
          <w:color w:val="auto"/>
          <w:sz w:val="24"/>
          <w:highlight w:val="none"/>
        </w:rPr>
        <w:t>2</w:t>
      </w:r>
      <w:r>
        <w:rPr>
          <w:rFonts w:hint="eastAsia" w:ascii="宋体" w:hAnsi="宋体"/>
          <w:b/>
          <w:color w:val="auto"/>
          <w:sz w:val="24"/>
          <w:highlight w:val="none"/>
          <w:lang w:val="en-US" w:eastAsia="zh-CN"/>
        </w:rPr>
        <w:t>3</w:t>
      </w:r>
      <w:r>
        <w:rPr>
          <w:rFonts w:ascii="宋体" w:hAnsi="宋体"/>
          <w:b/>
          <w:color w:val="auto"/>
          <w:sz w:val="24"/>
          <w:highlight w:val="none"/>
        </w:rPr>
        <w:t>.</w:t>
      </w:r>
      <w:r>
        <w:rPr>
          <w:rFonts w:hint="eastAsia" w:ascii="宋体" w:hAnsi="宋体"/>
          <w:b/>
          <w:color w:val="auto"/>
          <w:sz w:val="24"/>
          <w:highlight w:val="none"/>
        </w:rPr>
        <w:t>评审办法</w:t>
      </w:r>
      <w:bookmarkEnd w:id="45"/>
    </w:p>
    <w:p>
      <w:pPr>
        <w:spacing w:line="360" w:lineRule="auto"/>
        <w:ind w:left="510" w:hanging="510"/>
        <w:rPr>
          <w:rFonts w:hint="default" w:eastAsia="宋体"/>
          <w:color w:val="auto"/>
          <w:highlight w:val="none"/>
          <w:lang w:val="en-US" w:eastAsia="zh-CN"/>
        </w:rPr>
      </w:pPr>
      <w:bookmarkStart w:id="46" w:name="_Toc286758337"/>
      <w:bookmarkStart w:id="47" w:name="_Toc286760740"/>
      <w:r>
        <w:rPr>
          <w:rFonts w:hint="eastAsia" w:ascii="宋体" w:hAnsi="宋体"/>
          <w:b/>
          <w:color w:val="auto"/>
          <w:sz w:val="24"/>
          <w:szCs w:val="24"/>
          <w:highlight w:val="none"/>
        </w:rPr>
        <w:t>2</w:t>
      </w:r>
      <w:r>
        <w:rPr>
          <w:rFonts w:hint="eastAsia" w:ascii="宋体" w:hAnsi="宋体"/>
          <w:b/>
          <w:color w:val="auto"/>
          <w:sz w:val="24"/>
          <w:szCs w:val="24"/>
          <w:highlight w:val="none"/>
          <w:lang w:val="en-US" w:eastAsia="zh-CN"/>
        </w:rPr>
        <w:t>3</w:t>
      </w:r>
      <w:r>
        <w:rPr>
          <w:rFonts w:hint="eastAsia" w:ascii="宋体" w:hAnsi="宋体"/>
          <w:b/>
          <w:color w:val="auto"/>
          <w:sz w:val="24"/>
          <w:szCs w:val="24"/>
          <w:highlight w:val="none"/>
        </w:rPr>
        <w:t>.1在各</w:t>
      </w:r>
      <w:r>
        <w:rPr>
          <w:rFonts w:hint="eastAsia" w:ascii="宋体" w:hAnsi="宋体"/>
          <w:b/>
          <w:color w:val="auto"/>
          <w:sz w:val="24"/>
          <w:szCs w:val="24"/>
          <w:highlight w:val="none"/>
          <w:lang w:eastAsia="zh-CN"/>
        </w:rPr>
        <w:t>邀请招标</w:t>
      </w:r>
      <w:r>
        <w:rPr>
          <w:rFonts w:hint="eastAsia" w:ascii="宋体" w:hAnsi="宋体"/>
          <w:b/>
          <w:color w:val="auto"/>
          <w:sz w:val="24"/>
          <w:szCs w:val="24"/>
          <w:highlight w:val="none"/>
        </w:rPr>
        <w:t>响应文件根据评审标准进行</w:t>
      </w:r>
      <w:r>
        <w:rPr>
          <w:rFonts w:hint="eastAsia" w:ascii="宋体" w:hAnsi="宋体"/>
          <w:b/>
          <w:color w:val="auto"/>
          <w:sz w:val="24"/>
          <w:szCs w:val="24"/>
          <w:highlight w:val="none"/>
          <w:lang w:val="en-US" w:eastAsia="zh-CN"/>
        </w:rPr>
        <w:t>评比</w:t>
      </w:r>
      <w:r>
        <w:rPr>
          <w:rFonts w:hint="eastAsia" w:ascii="宋体" w:hAnsi="宋体"/>
          <w:b/>
          <w:color w:val="auto"/>
          <w:sz w:val="24"/>
          <w:szCs w:val="24"/>
          <w:highlight w:val="none"/>
        </w:rPr>
        <w:t>，由</w:t>
      </w:r>
      <w:r>
        <w:rPr>
          <w:rFonts w:hint="eastAsia" w:ascii="宋体" w:hAnsi="宋体"/>
          <w:b/>
          <w:color w:val="auto"/>
          <w:sz w:val="24"/>
          <w:szCs w:val="24"/>
          <w:highlight w:val="none"/>
          <w:lang w:eastAsia="zh-CN"/>
        </w:rPr>
        <w:t>邀请招标</w:t>
      </w:r>
      <w:r>
        <w:rPr>
          <w:rFonts w:hint="eastAsia" w:ascii="宋体" w:hAnsi="宋体"/>
          <w:b/>
          <w:color w:val="auto"/>
          <w:sz w:val="24"/>
          <w:szCs w:val="24"/>
          <w:highlight w:val="none"/>
        </w:rPr>
        <w:t>小组根据供应商</w:t>
      </w:r>
      <w:r>
        <w:rPr>
          <w:rFonts w:hint="eastAsia" w:ascii="宋体" w:hAnsi="宋体"/>
          <w:b/>
          <w:color w:val="auto"/>
          <w:sz w:val="24"/>
          <w:szCs w:val="24"/>
          <w:highlight w:val="none"/>
          <w:lang w:val="en-US" w:eastAsia="zh-CN"/>
        </w:rPr>
        <w:t>评比结果</w:t>
      </w:r>
      <w:r>
        <w:rPr>
          <w:rFonts w:hint="eastAsia" w:ascii="宋体" w:hAnsi="宋体"/>
          <w:b/>
          <w:color w:val="auto"/>
          <w:sz w:val="24"/>
          <w:szCs w:val="24"/>
          <w:highlight w:val="none"/>
        </w:rPr>
        <w:t>由高到低顺序推荐3名中标候选排序。</w:t>
      </w:r>
    </w:p>
    <w:bookmarkEnd w:id="46"/>
    <w:bookmarkEnd w:id="47"/>
    <w:p>
      <w:pPr>
        <w:spacing w:line="360" w:lineRule="auto"/>
        <w:rPr>
          <w:rFonts w:ascii="宋体" w:hAnsi="宋体"/>
          <w:b/>
          <w:color w:val="auto"/>
          <w:sz w:val="24"/>
          <w:highlight w:val="none"/>
        </w:rPr>
      </w:pPr>
      <w:bookmarkStart w:id="48" w:name="_Toc262628471"/>
      <w:bookmarkStart w:id="49" w:name="_Toc262628473"/>
      <w:r>
        <w:rPr>
          <w:rFonts w:hint="eastAsia" w:ascii="宋体" w:hAnsi="宋体"/>
          <w:b/>
          <w:color w:val="auto"/>
          <w:sz w:val="24"/>
          <w:highlight w:val="none"/>
        </w:rPr>
        <w:t>2</w:t>
      </w:r>
      <w:r>
        <w:rPr>
          <w:rFonts w:hint="eastAsia" w:ascii="宋体" w:hAnsi="宋体"/>
          <w:b/>
          <w:color w:val="auto"/>
          <w:sz w:val="24"/>
          <w:highlight w:val="none"/>
          <w:lang w:val="en-US" w:eastAsia="zh-CN"/>
        </w:rPr>
        <w:t>4</w:t>
      </w:r>
      <w:r>
        <w:rPr>
          <w:rFonts w:hint="eastAsia" w:ascii="宋体" w:hAnsi="宋体"/>
          <w:b/>
          <w:color w:val="auto"/>
          <w:sz w:val="24"/>
          <w:highlight w:val="none"/>
        </w:rPr>
        <w:t>. 与</w:t>
      </w:r>
      <w:r>
        <w:rPr>
          <w:rFonts w:hint="eastAsia" w:ascii="宋体" w:hAnsi="宋体"/>
          <w:b/>
          <w:color w:val="auto"/>
          <w:sz w:val="24"/>
          <w:highlight w:val="none"/>
          <w:lang w:eastAsia="zh-CN"/>
        </w:rPr>
        <w:t>邀请招标</w:t>
      </w:r>
      <w:r>
        <w:rPr>
          <w:rFonts w:hint="eastAsia" w:ascii="宋体" w:hAnsi="宋体"/>
          <w:b/>
          <w:color w:val="auto"/>
          <w:sz w:val="24"/>
          <w:highlight w:val="none"/>
        </w:rPr>
        <w:t>小组的接触</w:t>
      </w:r>
      <w:bookmarkEnd w:id="48"/>
    </w:p>
    <w:p>
      <w:pPr>
        <w:spacing w:line="360" w:lineRule="auto"/>
        <w:ind w:left="482" w:hanging="482" w:hangingChars="200"/>
        <w:rPr>
          <w:rFonts w:ascii="宋体" w:hAnsi="宋体"/>
          <w:color w:val="auto"/>
          <w:sz w:val="24"/>
          <w:szCs w:val="24"/>
          <w:highlight w:val="none"/>
          <w:lang w:val="en-GB"/>
        </w:rPr>
      </w:pPr>
      <w:r>
        <w:rPr>
          <w:rFonts w:hint="eastAsia" w:ascii="宋体" w:hAnsi="宋体"/>
          <w:b/>
          <w:color w:val="auto"/>
          <w:sz w:val="24"/>
          <w:szCs w:val="24"/>
          <w:highlight w:val="none"/>
        </w:rPr>
        <w:t>2</w:t>
      </w:r>
      <w:r>
        <w:rPr>
          <w:rFonts w:hint="eastAsia" w:ascii="宋体" w:hAnsi="宋体"/>
          <w:b/>
          <w:color w:val="auto"/>
          <w:sz w:val="24"/>
          <w:szCs w:val="24"/>
          <w:highlight w:val="none"/>
          <w:lang w:val="en-US" w:eastAsia="zh-CN"/>
        </w:rPr>
        <w:t>4</w:t>
      </w:r>
      <w:r>
        <w:rPr>
          <w:rFonts w:hint="eastAsia" w:ascii="宋体" w:hAnsi="宋体"/>
          <w:b/>
          <w:color w:val="auto"/>
          <w:sz w:val="24"/>
          <w:szCs w:val="24"/>
          <w:highlight w:val="none"/>
        </w:rPr>
        <w:t>.1</w:t>
      </w:r>
      <w:r>
        <w:rPr>
          <w:rFonts w:hint="eastAsia" w:ascii="宋体" w:hAnsi="宋体"/>
          <w:color w:val="auto"/>
          <w:sz w:val="24"/>
          <w:szCs w:val="24"/>
          <w:highlight w:val="none"/>
          <w:lang w:val="en-GB"/>
        </w:rPr>
        <w:t>从</w:t>
      </w:r>
      <w:r>
        <w:rPr>
          <w:rFonts w:hint="eastAsia" w:ascii="宋体" w:hAnsi="宋体"/>
          <w:color w:val="auto"/>
          <w:sz w:val="24"/>
          <w:szCs w:val="24"/>
          <w:highlight w:val="none"/>
          <w:lang w:val="en-GB" w:eastAsia="zh-CN"/>
        </w:rPr>
        <w:t>邀请招标</w:t>
      </w:r>
      <w:r>
        <w:rPr>
          <w:rFonts w:hint="eastAsia" w:ascii="宋体" w:hAnsi="宋体"/>
          <w:color w:val="auto"/>
          <w:sz w:val="24"/>
          <w:szCs w:val="24"/>
          <w:highlight w:val="none"/>
          <w:lang w:val="en-GB"/>
        </w:rPr>
        <w:t>之日起至授予合同期间，供应商不得就其</w:t>
      </w:r>
      <w:r>
        <w:rPr>
          <w:rFonts w:hint="eastAsia" w:ascii="宋体" w:hAnsi="宋体"/>
          <w:color w:val="auto"/>
          <w:sz w:val="24"/>
          <w:szCs w:val="24"/>
          <w:highlight w:val="none"/>
          <w:lang w:val="en-GB" w:eastAsia="zh-CN"/>
        </w:rPr>
        <w:t>邀请招标</w:t>
      </w:r>
      <w:r>
        <w:rPr>
          <w:rFonts w:hint="eastAsia" w:ascii="宋体" w:hAnsi="宋体"/>
          <w:color w:val="auto"/>
          <w:sz w:val="24"/>
          <w:szCs w:val="24"/>
          <w:highlight w:val="none"/>
          <w:lang w:val="en-GB"/>
        </w:rPr>
        <w:t>有关事项与</w:t>
      </w:r>
      <w:r>
        <w:rPr>
          <w:rFonts w:hint="eastAsia" w:ascii="宋体" w:hAnsi="宋体"/>
          <w:color w:val="auto"/>
          <w:sz w:val="24"/>
          <w:szCs w:val="24"/>
          <w:highlight w:val="none"/>
          <w:lang w:val="en-GB" w:eastAsia="zh-CN"/>
        </w:rPr>
        <w:t>邀请招标</w:t>
      </w:r>
      <w:r>
        <w:rPr>
          <w:rFonts w:hint="eastAsia" w:ascii="宋体" w:hAnsi="宋体"/>
          <w:color w:val="auto"/>
          <w:sz w:val="24"/>
          <w:szCs w:val="24"/>
          <w:highlight w:val="none"/>
          <w:lang w:val="en-GB"/>
        </w:rPr>
        <w:t>小组接触。</w:t>
      </w:r>
    </w:p>
    <w:p>
      <w:pPr>
        <w:spacing w:line="360" w:lineRule="auto"/>
        <w:ind w:left="480" w:hanging="480" w:hangingChars="200"/>
        <w:rPr>
          <w:rFonts w:ascii="宋体" w:hAnsi="宋体"/>
          <w:b/>
          <w:color w:val="auto"/>
          <w:sz w:val="24"/>
          <w:szCs w:val="24"/>
          <w:highlight w:val="none"/>
        </w:rPr>
      </w:pPr>
      <w:r>
        <w:rPr>
          <w:rFonts w:hint="eastAsia" w:ascii="宋体" w:hAnsi="宋体"/>
          <w:color w:val="auto"/>
          <w:sz w:val="24"/>
          <w:szCs w:val="24"/>
          <w:highlight w:val="none"/>
        </w:rPr>
        <w:t>2</w:t>
      </w:r>
      <w:r>
        <w:rPr>
          <w:rFonts w:hint="eastAsia" w:ascii="宋体" w:hAnsi="宋体"/>
          <w:color w:val="auto"/>
          <w:sz w:val="24"/>
          <w:szCs w:val="24"/>
          <w:highlight w:val="none"/>
          <w:lang w:val="en-US" w:eastAsia="zh-CN"/>
        </w:rPr>
        <w:t>4</w:t>
      </w:r>
      <w:r>
        <w:rPr>
          <w:rFonts w:hint="eastAsia" w:ascii="宋体" w:hAnsi="宋体"/>
          <w:color w:val="auto"/>
          <w:sz w:val="24"/>
          <w:szCs w:val="24"/>
          <w:highlight w:val="none"/>
        </w:rPr>
        <w:t>.2 供应商试图对</w:t>
      </w:r>
      <w:r>
        <w:rPr>
          <w:rFonts w:hint="eastAsia" w:ascii="宋体" w:hAnsi="宋体"/>
          <w:color w:val="auto"/>
          <w:sz w:val="24"/>
          <w:szCs w:val="24"/>
          <w:highlight w:val="none"/>
          <w:lang w:eastAsia="zh-CN"/>
        </w:rPr>
        <w:t>邀请招标</w:t>
      </w:r>
      <w:r>
        <w:rPr>
          <w:rFonts w:hint="eastAsia" w:ascii="宋体" w:hAnsi="宋体"/>
          <w:color w:val="auto"/>
          <w:sz w:val="24"/>
          <w:szCs w:val="24"/>
          <w:highlight w:val="none"/>
        </w:rPr>
        <w:t>小组的评审施加任何影响，都可能导致其</w:t>
      </w:r>
      <w:r>
        <w:rPr>
          <w:rFonts w:hint="eastAsia" w:ascii="宋体" w:hAnsi="宋体"/>
          <w:color w:val="auto"/>
          <w:sz w:val="24"/>
          <w:szCs w:val="24"/>
          <w:highlight w:val="none"/>
          <w:lang w:eastAsia="zh-CN"/>
        </w:rPr>
        <w:t>邀请招标</w:t>
      </w:r>
      <w:r>
        <w:rPr>
          <w:rFonts w:hint="eastAsia" w:ascii="宋体" w:hAnsi="宋体"/>
          <w:color w:val="auto"/>
          <w:sz w:val="24"/>
          <w:szCs w:val="24"/>
          <w:highlight w:val="none"/>
        </w:rPr>
        <w:t>响应文件作无效处理</w:t>
      </w:r>
      <w:r>
        <w:rPr>
          <w:rFonts w:hint="eastAsia" w:ascii="宋体" w:hAnsi="宋体"/>
          <w:b/>
          <w:color w:val="auto"/>
          <w:sz w:val="24"/>
          <w:szCs w:val="24"/>
          <w:highlight w:val="none"/>
        </w:rPr>
        <w:t>。</w:t>
      </w:r>
      <w:bookmarkEnd w:id="49"/>
    </w:p>
    <w:bookmarkEnd w:id="42"/>
    <w:bookmarkEnd w:id="43"/>
    <w:bookmarkEnd w:id="44"/>
    <w:p>
      <w:pPr>
        <w:pStyle w:val="3"/>
        <w:spacing w:before="0" w:after="0" w:line="360" w:lineRule="auto"/>
        <w:rPr>
          <w:rFonts w:ascii="宋体" w:hAnsi="宋体" w:eastAsia="宋体"/>
          <w:color w:val="auto"/>
          <w:sz w:val="24"/>
          <w:highlight w:val="none"/>
        </w:rPr>
      </w:pPr>
      <w:bookmarkStart w:id="50" w:name="_Toc518573420"/>
      <w:bookmarkStart w:id="51" w:name="_Toc520958258"/>
      <w:bookmarkStart w:id="52" w:name="_Toc17554"/>
      <w:bookmarkStart w:id="53" w:name="_Toc516734869"/>
      <w:bookmarkStart w:id="54" w:name="_Toc27082236"/>
      <w:r>
        <w:rPr>
          <w:rFonts w:hint="eastAsia" w:ascii="宋体" w:hAnsi="宋体" w:eastAsia="宋体"/>
          <w:color w:val="auto"/>
          <w:sz w:val="24"/>
          <w:highlight w:val="none"/>
        </w:rPr>
        <w:t>七. 授予合同</w:t>
      </w:r>
      <w:bookmarkEnd w:id="50"/>
      <w:bookmarkEnd w:id="51"/>
      <w:bookmarkEnd w:id="52"/>
      <w:bookmarkEnd w:id="53"/>
      <w:bookmarkEnd w:id="54"/>
    </w:p>
    <w:p>
      <w:pPr>
        <w:spacing w:line="360" w:lineRule="auto"/>
        <w:rPr>
          <w:rFonts w:ascii="宋体" w:hAnsi="宋体"/>
          <w:b/>
          <w:color w:val="auto"/>
          <w:sz w:val="24"/>
          <w:highlight w:val="none"/>
        </w:rPr>
      </w:pPr>
      <w:r>
        <w:rPr>
          <w:rFonts w:hint="eastAsia" w:ascii="宋体" w:hAnsi="宋体"/>
          <w:b/>
          <w:color w:val="auto"/>
          <w:sz w:val="24"/>
          <w:highlight w:val="none"/>
        </w:rPr>
        <w:t>2</w:t>
      </w:r>
      <w:r>
        <w:rPr>
          <w:rFonts w:hint="eastAsia" w:ascii="宋体" w:hAnsi="宋体"/>
          <w:b/>
          <w:color w:val="auto"/>
          <w:sz w:val="24"/>
          <w:highlight w:val="none"/>
          <w:lang w:val="en-US" w:eastAsia="zh-CN"/>
        </w:rPr>
        <w:t>5</w:t>
      </w:r>
      <w:r>
        <w:rPr>
          <w:rFonts w:hint="eastAsia" w:ascii="宋体" w:hAnsi="宋体"/>
          <w:b/>
          <w:color w:val="auto"/>
          <w:sz w:val="24"/>
          <w:highlight w:val="none"/>
        </w:rPr>
        <w:t>. 推荐成交候选供应商</w:t>
      </w:r>
    </w:p>
    <w:p>
      <w:pPr>
        <w:spacing w:line="360" w:lineRule="auto"/>
        <w:ind w:left="480" w:hanging="480" w:hangingChars="200"/>
        <w:rPr>
          <w:rFonts w:ascii="宋体" w:hAnsi="宋体"/>
          <w:color w:val="auto"/>
          <w:sz w:val="24"/>
          <w:szCs w:val="24"/>
          <w:highlight w:val="none"/>
          <w:lang w:val="en-GB"/>
        </w:rPr>
      </w:pPr>
      <w:r>
        <w:rPr>
          <w:rFonts w:hint="eastAsia" w:ascii="宋体" w:hAnsi="宋体"/>
          <w:color w:val="auto"/>
          <w:sz w:val="24"/>
          <w:szCs w:val="24"/>
          <w:highlight w:val="none"/>
        </w:rPr>
        <w:t>2</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.1</w:t>
      </w:r>
      <w:r>
        <w:rPr>
          <w:rFonts w:hint="eastAsia" w:ascii="宋体" w:hAnsi="宋体"/>
          <w:color w:val="auto"/>
          <w:sz w:val="24"/>
          <w:szCs w:val="24"/>
          <w:highlight w:val="none"/>
          <w:lang w:val="en-GB"/>
        </w:rPr>
        <w:t xml:space="preserve"> </w:t>
      </w:r>
      <w:r>
        <w:rPr>
          <w:rFonts w:hint="eastAsia" w:ascii="宋体" w:hAnsi="宋体"/>
          <w:color w:val="auto"/>
          <w:sz w:val="24"/>
          <w:szCs w:val="24"/>
          <w:highlight w:val="none"/>
          <w:lang w:val="en-GB" w:eastAsia="zh-CN"/>
        </w:rPr>
        <w:t>邀请招标</w:t>
      </w:r>
      <w:r>
        <w:rPr>
          <w:rFonts w:hint="eastAsia" w:ascii="宋体" w:hAnsi="宋体"/>
          <w:color w:val="auto"/>
          <w:sz w:val="24"/>
          <w:szCs w:val="24"/>
          <w:highlight w:val="none"/>
          <w:lang w:val="en-GB"/>
        </w:rPr>
        <w:t>小组将审查成交候选供应商是否有能力全面地履行合同。</w:t>
      </w:r>
    </w:p>
    <w:p>
      <w:pPr>
        <w:spacing w:line="360" w:lineRule="auto"/>
        <w:ind w:left="480" w:hanging="480" w:hangingChars="200"/>
        <w:rPr>
          <w:rFonts w:ascii="宋体" w:hAnsi="宋体"/>
          <w:color w:val="auto"/>
          <w:sz w:val="24"/>
          <w:szCs w:val="24"/>
          <w:highlight w:val="none"/>
          <w:lang w:val="en-GB"/>
        </w:rPr>
      </w:pPr>
      <w:r>
        <w:rPr>
          <w:rFonts w:hint="eastAsia" w:ascii="宋体" w:hAnsi="宋体"/>
          <w:color w:val="auto"/>
          <w:sz w:val="24"/>
          <w:szCs w:val="24"/>
          <w:highlight w:val="none"/>
        </w:rPr>
        <w:t>2</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.2</w:t>
      </w:r>
      <w:r>
        <w:rPr>
          <w:rFonts w:hint="eastAsia" w:ascii="宋体" w:hAnsi="宋体"/>
          <w:color w:val="auto"/>
          <w:sz w:val="24"/>
          <w:szCs w:val="24"/>
          <w:highlight w:val="none"/>
          <w:lang w:val="en-GB"/>
        </w:rPr>
        <w:t xml:space="preserve"> </w:t>
      </w:r>
      <w:r>
        <w:rPr>
          <w:rFonts w:hint="eastAsia" w:ascii="宋体" w:hAnsi="宋体"/>
          <w:color w:val="auto"/>
          <w:sz w:val="24"/>
          <w:szCs w:val="24"/>
          <w:highlight w:val="none"/>
          <w:lang w:val="en-GB" w:eastAsia="zh-CN"/>
        </w:rPr>
        <w:t>邀请招标</w:t>
      </w:r>
      <w:r>
        <w:rPr>
          <w:rFonts w:hint="eastAsia" w:ascii="宋体" w:hAnsi="宋体"/>
          <w:color w:val="auto"/>
          <w:sz w:val="24"/>
          <w:szCs w:val="24"/>
          <w:highlight w:val="none"/>
          <w:lang w:val="en-GB"/>
        </w:rPr>
        <w:t>结束后，</w:t>
      </w:r>
      <w:r>
        <w:rPr>
          <w:rFonts w:hint="eastAsia" w:ascii="宋体" w:hAnsi="宋体"/>
          <w:color w:val="auto"/>
          <w:sz w:val="24"/>
          <w:szCs w:val="24"/>
          <w:highlight w:val="none"/>
          <w:lang w:val="en-GB" w:eastAsia="zh-CN"/>
        </w:rPr>
        <w:t>邀请招标</w:t>
      </w:r>
      <w:r>
        <w:rPr>
          <w:rFonts w:hint="eastAsia" w:ascii="宋体" w:hAnsi="宋体"/>
          <w:color w:val="auto"/>
          <w:sz w:val="24"/>
          <w:szCs w:val="24"/>
          <w:highlight w:val="none"/>
          <w:lang w:val="en-GB"/>
        </w:rPr>
        <w:t>小组将编制</w:t>
      </w:r>
      <w:r>
        <w:rPr>
          <w:rFonts w:hint="eastAsia" w:ascii="宋体" w:hAnsi="宋体"/>
          <w:color w:val="auto"/>
          <w:sz w:val="24"/>
          <w:szCs w:val="24"/>
          <w:highlight w:val="none"/>
          <w:lang w:val="en-GB" w:eastAsia="zh-CN"/>
        </w:rPr>
        <w:t>邀请招标</w:t>
      </w:r>
      <w:r>
        <w:rPr>
          <w:rFonts w:hint="eastAsia" w:ascii="宋体" w:hAnsi="宋体"/>
          <w:color w:val="auto"/>
          <w:sz w:val="24"/>
          <w:szCs w:val="24"/>
          <w:highlight w:val="none"/>
          <w:lang w:val="en-GB"/>
        </w:rPr>
        <w:t>报告并送采购人。</w:t>
      </w:r>
    </w:p>
    <w:p>
      <w:pPr>
        <w:spacing w:line="360" w:lineRule="auto"/>
        <w:ind w:left="480" w:hanging="480" w:hangingChars="200"/>
        <w:rPr>
          <w:rFonts w:ascii="宋体" w:hAnsi="宋体"/>
          <w:color w:val="auto"/>
          <w:sz w:val="24"/>
          <w:szCs w:val="24"/>
          <w:highlight w:val="none"/>
          <w:lang w:val="en-GB"/>
        </w:rPr>
      </w:pPr>
      <w:r>
        <w:rPr>
          <w:rFonts w:hint="eastAsia" w:ascii="宋体" w:hAnsi="宋体"/>
          <w:color w:val="auto"/>
          <w:sz w:val="24"/>
          <w:szCs w:val="24"/>
          <w:highlight w:val="none"/>
        </w:rPr>
        <w:t>2</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 xml:space="preserve">.3 </w:t>
      </w:r>
      <w:r>
        <w:rPr>
          <w:rFonts w:hint="eastAsia" w:ascii="宋体" w:hAnsi="宋体"/>
          <w:color w:val="auto"/>
          <w:sz w:val="24"/>
          <w:szCs w:val="24"/>
          <w:highlight w:val="none"/>
          <w:lang w:val="en-GB"/>
        </w:rPr>
        <w:t>采购人收到</w:t>
      </w:r>
      <w:r>
        <w:rPr>
          <w:rFonts w:hint="eastAsia" w:ascii="宋体" w:hAnsi="宋体"/>
          <w:color w:val="auto"/>
          <w:sz w:val="24"/>
          <w:szCs w:val="24"/>
          <w:highlight w:val="none"/>
          <w:lang w:val="en-GB" w:eastAsia="zh-CN"/>
        </w:rPr>
        <w:t>邀请招标</w:t>
      </w:r>
      <w:r>
        <w:rPr>
          <w:rFonts w:hint="eastAsia" w:ascii="宋体" w:hAnsi="宋体"/>
          <w:color w:val="auto"/>
          <w:sz w:val="24"/>
          <w:szCs w:val="24"/>
          <w:highlight w:val="none"/>
          <w:lang w:val="en-GB"/>
        </w:rPr>
        <w:t>报告后予以确认，并依据</w:t>
      </w:r>
      <w:r>
        <w:rPr>
          <w:rFonts w:hint="eastAsia" w:ascii="宋体" w:hAnsi="宋体"/>
          <w:color w:val="auto"/>
          <w:sz w:val="24"/>
          <w:szCs w:val="24"/>
          <w:highlight w:val="none"/>
          <w:lang w:val="en-GB" w:eastAsia="zh-CN"/>
        </w:rPr>
        <w:t>邀请招标</w:t>
      </w:r>
      <w:r>
        <w:rPr>
          <w:rFonts w:hint="eastAsia" w:ascii="宋体" w:hAnsi="宋体"/>
          <w:color w:val="auto"/>
          <w:sz w:val="24"/>
          <w:szCs w:val="24"/>
          <w:highlight w:val="none"/>
          <w:lang w:val="en-GB"/>
        </w:rPr>
        <w:t>报告的内容，遵循《中华人民共和国政府采购法》，确认成交候选供应商并通知</w:t>
      </w:r>
      <w:r>
        <w:rPr>
          <w:rFonts w:hint="eastAsia" w:ascii="宋体" w:hAnsi="宋体"/>
          <w:color w:val="auto"/>
          <w:sz w:val="24"/>
          <w:szCs w:val="24"/>
          <w:highlight w:val="none"/>
          <w:lang w:val="en-US" w:eastAsia="zh-CN"/>
        </w:rPr>
        <w:t>供应商</w:t>
      </w:r>
      <w:r>
        <w:rPr>
          <w:rFonts w:hint="eastAsia" w:ascii="宋体" w:hAnsi="宋体"/>
          <w:color w:val="auto"/>
          <w:sz w:val="24"/>
          <w:szCs w:val="24"/>
          <w:highlight w:val="none"/>
          <w:lang w:val="en-GB"/>
        </w:rPr>
        <w:t>。</w:t>
      </w:r>
    </w:p>
    <w:p>
      <w:pPr>
        <w:spacing w:line="360" w:lineRule="auto"/>
        <w:rPr>
          <w:rFonts w:ascii="宋体" w:hAnsi="宋体"/>
          <w:b/>
          <w:color w:val="auto"/>
          <w:sz w:val="24"/>
          <w:highlight w:val="none"/>
        </w:rPr>
      </w:pPr>
      <w:r>
        <w:rPr>
          <w:rFonts w:hint="eastAsia" w:ascii="宋体" w:hAnsi="宋体"/>
          <w:b/>
          <w:color w:val="auto"/>
          <w:sz w:val="24"/>
          <w:highlight w:val="none"/>
        </w:rPr>
        <w:t>2</w:t>
      </w:r>
      <w:r>
        <w:rPr>
          <w:rFonts w:hint="eastAsia" w:ascii="宋体" w:hAnsi="宋体"/>
          <w:b/>
          <w:color w:val="auto"/>
          <w:sz w:val="24"/>
          <w:highlight w:val="none"/>
          <w:lang w:val="en-US" w:eastAsia="zh-CN"/>
        </w:rPr>
        <w:t>6</w:t>
      </w:r>
      <w:r>
        <w:rPr>
          <w:rFonts w:hint="eastAsia" w:ascii="宋体" w:hAnsi="宋体"/>
          <w:b/>
          <w:color w:val="auto"/>
          <w:sz w:val="24"/>
          <w:highlight w:val="none"/>
        </w:rPr>
        <w:t>.公示</w:t>
      </w:r>
    </w:p>
    <w:p>
      <w:pPr>
        <w:spacing w:line="360" w:lineRule="auto"/>
        <w:ind w:left="510" w:hanging="510"/>
        <w:rPr>
          <w:rFonts w:ascii="宋体" w:hAnsi="宋体"/>
          <w:color w:val="auto"/>
          <w:sz w:val="24"/>
          <w:szCs w:val="24"/>
          <w:highlight w:val="none"/>
        </w:rPr>
      </w:pPr>
      <w:bookmarkStart w:id="55" w:name="_Toc224097229"/>
      <w:r>
        <w:rPr>
          <w:rFonts w:hint="eastAsia" w:ascii="宋体" w:hAnsi="宋体"/>
          <w:color w:val="auto"/>
          <w:sz w:val="24"/>
          <w:szCs w:val="24"/>
          <w:highlight w:val="none"/>
        </w:rPr>
        <w:t>2</w:t>
      </w:r>
      <w:r>
        <w:rPr>
          <w:rFonts w:hint="eastAsia" w:ascii="宋体" w:hAnsi="宋体"/>
          <w:color w:val="auto"/>
          <w:sz w:val="24"/>
          <w:szCs w:val="24"/>
          <w:highlight w:val="none"/>
          <w:lang w:val="en-US" w:eastAsia="zh-CN"/>
        </w:rPr>
        <w:t>6</w:t>
      </w:r>
      <w:r>
        <w:rPr>
          <w:rFonts w:hint="eastAsia" w:ascii="宋体" w:hAnsi="宋体"/>
          <w:color w:val="auto"/>
          <w:sz w:val="24"/>
          <w:szCs w:val="24"/>
          <w:highlight w:val="none"/>
        </w:rPr>
        <w:t xml:space="preserve">.1 </w:t>
      </w:r>
      <w:r>
        <w:rPr>
          <w:rFonts w:hint="eastAsia" w:ascii="宋体" w:hAnsi="宋体"/>
          <w:color w:val="auto"/>
          <w:sz w:val="24"/>
          <w:szCs w:val="24"/>
          <w:highlight w:val="none"/>
          <w:lang w:eastAsia="zh-CN"/>
        </w:rPr>
        <w:t>邀请招标</w:t>
      </w:r>
      <w:r>
        <w:rPr>
          <w:rFonts w:hint="eastAsia" w:ascii="宋体" w:hAnsi="宋体"/>
          <w:color w:val="auto"/>
          <w:sz w:val="24"/>
          <w:szCs w:val="24"/>
          <w:highlight w:val="none"/>
        </w:rPr>
        <w:t>结束后，</w:t>
      </w:r>
      <w:r>
        <w:rPr>
          <w:rFonts w:hint="eastAsia" w:ascii="宋体" w:hAnsi="宋体"/>
          <w:color w:val="auto"/>
          <w:sz w:val="24"/>
          <w:szCs w:val="24"/>
          <w:highlight w:val="none"/>
          <w:lang w:val="en-GB" w:eastAsia="zh-CN"/>
        </w:rPr>
        <w:t>采购人</w:t>
      </w:r>
      <w:r>
        <w:rPr>
          <w:rFonts w:hint="eastAsia" w:ascii="宋体" w:hAnsi="宋体"/>
          <w:color w:val="auto"/>
          <w:sz w:val="24"/>
          <w:szCs w:val="24"/>
          <w:highlight w:val="none"/>
        </w:rPr>
        <w:t>将在</w:t>
      </w:r>
      <w:r>
        <w:rPr>
          <w:rFonts w:hint="eastAsia" w:ascii="宋体" w:hAnsi="宋体"/>
          <w:color w:val="auto"/>
          <w:sz w:val="24"/>
          <w:szCs w:val="24"/>
          <w:highlight w:val="none"/>
          <w:lang w:eastAsia="zh-CN"/>
        </w:rPr>
        <w:t>江西省水投</w:t>
      </w:r>
      <w:r>
        <w:rPr>
          <w:rFonts w:hint="eastAsia" w:ascii="宋体" w:hAnsi="宋体"/>
          <w:color w:val="auto"/>
          <w:sz w:val="24"/>
          <w:szCs w:val="24"/>
          <w:highlight w:val="none"/>
          <w:lang w:val="en-US" w:eastAsia="zh-CN"/>
        </w:rPr>
        <w:t>江河信息技术</w:t>
      </w:r>
      <w:r>
        <w:rPr>
          <w:rFonts w:hint="eastAsia" w:ascii="宋体" w:hAnsi="宋体"/>
          <w:color w:val="auto"/>
          <w:sz w:val="24"/>
          <w:szCs w:val="24"/>
          <w:highlight w:val="none"/>
          <w:lang w:eastAsia="zh-CN"/>
        </w:rPr>
        <w:t>有限公司</w:t>
      </w:r>
      <w:r>
        <w:rPr>
          <w:rFonts w:hint="eastAsia" w:ascii="宋体" w:hAnsi="宋体"/>
          <w:color w:val="auto"/>
          <w:sz w:val="24"/>
          <w:szCs w:val="24"/>
          <w:highlight w:val="none"/>
        </w:rPr>
        <w:t>网上进行成交结果公示，公示期为3天。</w:t>
      </w:r>
      <w:bookmarkEnd w:id="55"/>
    </w:p>
    <w:p>
      <w:pPr>
        <w:spacing w:line="360" w:lineRule="auto"/>
        <w:ind w:left="567" w:hanging="567"/>
        <w:rPr>
          <w:rFonts w:ascii="宋体" w:hAnsi="宋体"/>
          <w:color w:val="auto"/>
          <w:sz w:val="24"/>
          <w:szCs w:val="24"/>
          <w:highlight w:val="none"/>
        </w:rPr>
      </w:pPr>
      <w:r>
        <w:rPr>
          <w:rFonts w:hint="eastAsia" w:ascii="宋体" w:hAnsi="宋体"/>
          <w:color w:val="auto"/>
          <w:sz w:val="24"/>
          <w:szCs w:val="24"/>
          <w:highlight w:val="none"/>
        </w:rPr>
        <w:t>2</w:t>
      </w:r>
      <w:r>
        <w:rPr>
          <w:rFonts w:hint="eastAsia" w:ascii="宋体" w:hAnsi="宋体"/>
          <w:color w:val="auto"/>
          <w:sz w:val="24"/>
          <w:szCs w:val="24"/>
          <w:highlight w:val="none"/>
          <w:lang w:val="en-US" w:eastAsia="zh-CN"/>
        </w:rPr>
        <w:t>6</w:t>
      </w:r>
      <w:r>
        <w:rPr>
          <w:rFonts w:hint="eastAsia" w:ascii="宋体" w:hAnsi="宋体"/>
          <w:color w:val="auto"/>
          <w:sz w:val="24"/>
          <w:szCs w:val="24"/>
          <w:highlight w:val="none"/>
        </w:rPr>
        <w:t>.2供应商对成交结果有质疑的，应当在公示期内以书面形式向采购采购单位提出。质疑书必须署名，由法定代表人或者供应商代表签字（或盖章），并加盖供应商单位公章。</w:t>
      </w:r>
    </w:p>
    <w:p>
      <w:pPr>
        <w:spacing w:line="360" w:lineRule="auto"/>
        <w:ind w:left="567" w:hanging="567"/>
        <w:rPr>
          <w:rFonts w:ascii="宋体" w:hAnsi="宋体"/>
          <w:color w:val="auto"/>
          <w:sz w:val="24"/>
          <w:szCs w:val="24"/>
          <w:highlight w:val="none"/>
        </w:rPr>
      </w:pPr>
      <w:r>
        <w:rPr>
          <w:rFonts w:hint="eastAsia" w:ascii="宋体" w:hAnsi="宋体"/>
          <w:color w:val="auto"/>
          <w:sz w:val="24"/>
          <w:szCs w:val="24"/>
          <w:highlight w:val="none"/>
        </w:rPr>
        <w:t xml:space="preserve">     质疑书应当包括下列主要内容：</w:t>
      </w:r>
    </w:p>
    <w:p>
      <w:pPr>
        <w:spacing w:line="360" w:lineRule="auto"/>
        <w:ind w:left="567" w:hanging="567"/>
        <w:rPr>
          <w:rFonts w:ascii="宋体" w:hAnsi="宋体"/>
          <w:color w:val="auto"/>
          <w:sz w:val="24"/>
          <w:szCs w:val="24"/>
          <w:highlight w:val="none"/>
        </w:rPr>
      </w:pPr>
      <w:r>
        <w:rPr>
          <w:rFonts w:hint="eastAsia" w:ascii="宋体" w:hAnsi="宋体"/>
          <w:color w:val="auto"/>
          <w:sz w:val="24"/>
          <w:szCs w:val="24"/>
          <w:highlight w:val="none"/>
        </w:rPr>
        <w:t xml:space="preserve">     1）质疑人和被质疑人的名称、质疑人的地址、电话等；</w:t>
      </w:r>
    </w:p>
    <w:p>
      <w:pPr>
        <w:spacing w:line="360" w:lineRule="auto"/>
        <w:ind w:left="567" w:hanging="567"/>
        <w:rPr>
          <w:rFonts w:ascii="宋体" w:hAnsi="宋体"/>
          <w:color w:val="auto"/>
          <w:sz w:val="24"/>
          <w:szCs w:val="24"/>
          <w:highlight w:val="none"/>
        </w:rPr>
      </w:pPr>
      <w:r>
        <w:rPr>
          <w:rFonts w:hint="eastAsia" w:ascii="宋体" w:hAnsi="宋体"/>
          <w:color w:val="auto"/>
          <w:sz w:val="24"/>
          <w:szCs w:val="24"/>
          <w:highlight w:val="none"/>
        </w:rPr>
        <w:t xml:space="preserve">     2）具体的质疑事项、事实根据和法律依据以及相关证明材料；</w:t>
      </w:r>
    </w:p>
    <w:p>
      <w:pPr>
        <w:spacing w:line="360" w:lineRule="auto"/>
        <w:ind w:left="567" w:hanging="567"/>
        <w:rPr>
          <w:rFonts w:ascii="宋体" w:hAnsi="宋体"/>
          <w:color w:val="auto"/>
          <w:sz w:val="24"/>
          <w:szCs w:val="24"/>
          <w:highlight w:val="none"/>
        </w:rPr>
      </w:pPr>
      <w:r>
        <w:rPr>
          <w:rFonts w:hint="eastAsia" w:ascii="宋体" w:hAnsi="宋体"/>
          <w:color w:val="auto"/>
          <w:sz w:val="24"/>
          <w:szCs w:val="24"/>
          <w:highlight w:val="none"/>
        </w:rPr>
        <w:t xml:space="preserve">     3）提起质疑的日期。</w:t>
      </w:r>
    </w:p>
    <w:p>
      <w:pPr>
        <w:spacing w:line="360" w:lineRule="auto"/>
        <w:rPr>
          <w:rFonts w:ascii="宋体" w:hAnsi="宋体"/>
          <w:b/>
          <w:color w:val="auto"/>
          <w:sz w:val="24"/>
          <w:highlight w:val="none"/>
        </w:rPr>
      </w:pPr>
      <w:r>
        <w:rPr>
          <w:rFonts w:hint="eastAsia" w:ascii="宋体" w:hAnsi="宋体"/>
          <w:b/>
          <w:color w:val="auto"/>
          <w:sz w:val="24"/>
          <w:highlight w:val="none"/>
        </w:rPr>
        <w:t>2</w:t>
      </w:r>
      <w:r>
        <w:rPr>
          <w:rFonts w:hint="eastAsia" w:ascii="宋体" w:hAnsi="宋体"/>
          <w:b/>
          <w:color w:val="auto"/>
          <w:sz w:val="24"/>
          <w:highlight w:val="none"/>
          <w:lang w:val="en-US" w:eastAsia="zh-CN"/>
        </w:rPr>
        <w:t>7</w:t>
      </w:r>
      <w:r>
        <w:rPr>
          <w:rFonts w:hint="eastAsia" w:ascii="宋体" w:hAnsi="宋体"/>
          <w:b/>
          <w:color w:val="auto"/>
          <w:sz w:val="24"/>
          <w:highlight w:val="none"/>
        </w:rPr>
        <w:t>. 成交通知书</w:t>
      </w:r>
    </w:p>
    <w:p>
      <w:pPr>
        <w:spacing w:line="360" w:lineRule="auto"/>
        <w:ind w:left="510" w:hanging="510"/>
        <w:rPr>
          <w:rFonts w:ascii="宋体" w:hAnsi="宋体"/>
          <w:color w:val="auto"/>
          <w:sz w:val="24"/>
          <w:szCs w:val="24"/>
          <w:highlight w:val="none"/>
        </w:rPr>
      </w:pPr>
      <w:r>
        <w:rPr>
          <w:rFonts w:hint="eastAsia" w:ascii="宋体" w:hAnsi="宋体"/>
          <w:color w:val="auto"/>
          <w:sz w:val="24"/>
          <w:szCs w:val="24"/>
          <w:highlight w:val="none"/>
        </w:rPr>
        <w:t>2</w:t>
      </w:r>
      <w:r>
        <w:rPr>
          <w:rFonts w:hint="eastAsia" w:ascii="宋体" w:hAnsi="宋体"/>
          <w:color w:val="auto"/>
          <w:sz w:val="24"/>
          <w:szCs w:val="24"/>
          <w:highlight w:val="none"/>
          <w:lang w:val="en-US" w:eastAsia="zh-CN"/>
        </w:rPr>
        <w:t>7</w:t>
      </w:r>
      <w:r>
        <w:rPr>
          <w:rFonts w:ascii="宋体" w:hAnsi="宋体"/>
          <w:color w:val="auto"/>
          <w:sz w:val="24"/>
          <w:szCs w:val="24"/>
          <w:highlight w:val="none"/>
        </w:rPr>
        <w:t>.1</w:t>
      </w:r>
      <w:r>
        <w:rPr>
          <w:rFonts w:hint="eastAsia" w:ascii="宋体" w:hAnsi="宋体"/>
          <w:color w:val="auto"/>
          <w:sz w:val="24"/>
          <w:szCs w:val="24"/>
          <w:highlight w:val="none"/>
        </w:rPr>
        <w:t xml:space="preserve"> 公示期结束后，将向成交供应商发出中标通知书。</w:t>
      </w:r>
    </w:p>
    <w:p>
      <w:pPr>
        <w:spacing w:line="360" w:lineRule="auto"/>
        <w:ind w:left="510" w:hanging="510"/>
        <w:rPr>
          <w:rFonts w:ascii="宋体" w:hAnsi="宋体"/>
          <w:color w:val="auto"/>
          <w:sz w:val="24"/>
          <w:szCs w:val="24"/>
          <w:highlight w:val="none"/>
        </w:rPr>
      </w:pPr>
      <w:r>
        <w:rPr>
          <w:rFonts w:hint="eastAsia" w:ascii="宋体" w:hAnsi="宋体"/>
          <w:color w:val="auto"/>
          <w:sz w:val="24"/>
          <w:szCs w:val="24"/>
          <w:highlight w:val="none"/>
        </w:rPr>
        <w:t>2</w:t>
      </w:r>
      <w:r>
        <w:rPr>
          <w:rFonts w:hint="eastAsia" w:ascii="宋体" w:hAnsi="宋体"/>
          <w:color w:val="auto"/>
          <w:sz w:val="24"/>
          <w:szCs w:val="24"/>
          <w:highlight w:val="none"/>
          <w:lang w:val="en-US" w:eastAsia="zh-CN"/>
        </w:rPr>
        <w:t>7</w:t>
      </w:r>
      <w:r>
        <w:rPr>
          <w:rFonts w:ascii="宋体" w:hAnsi="宋体"/>
          <w:color w:val="auto"/>
          <w:sz w:val="24"/>
          <w:szCs w:val="24"/>
          <w:highlight w:val="none"/>
        </w:rPr>
        <w:t xml:space="preserve">.2 </w:t>
      </w:r>
      <w:r>
        <w:rPr>
          <w:rFonts w:hint="eastAsia" w:ascii="宋体" w:hAnsi="宋体"/>
          <w:color w:val="auto"/>
          <w:sz w:val="24"/>
          <w:szCs w:val="24"/>
          <w:highlight w:val="none"/>
        </w:rPr>
        <w:t>中标通知书是合同的一个组成部分。</w:t>
      </w:r>
    </w:p>
    <w:p>
      <w:pPr>
        <w:spacing w:line="360" w:lineRule="auto"/>
        <w:ind w:left="510" w:hanging="510"/>
        <w:rPr>
          <w:rFonts w:ascii="宋体" w:hAnsi="宋体"/>
          <w:color w:val="auto"/>
          <w:sz w:val="24"/>
          <w:szCs w:val="24"/>
          <w:highlight w:val="none"/>
        </w:rPr>
      </w:pPr>
      <w:r>
        <w:rPr>
          <w:rFonts w:hint="eastAsia" w:ascii="宋体" w:hAnsi="宋体"/>
          <w:color w:val="auto"/>
          <w:sz w:val="24"/>
          <w:szCs w:val="24"/>
          <w:highlight w:val="none"/>
        </w:rPr>
        <w:t>2</w:t>
      </w:r>
      <w:r>
        <w:rPr>
          <w:rFonts w:hint="eastAsia" w:ascii="宋体" w:hAnsi="宋体"/>
          <w:color w:val="auto"/>
          <w:sz w:val="24"/>
          <w:szCs w:val="24"/>
          <w:highlight w:val="none"/>
          <w:lang w:val="en-US" w:eastAsia="zh-CN"/>
        </w:rPr>
        <w:t>7</w:t>
      </w:r>
      <w:r>
        <w:rPr>
          <w:rFonts w:ascii="宋体" w:hAnsi="宋体"/>
          <w:color w:val="auto"/>
          <w:sz w:val="24"/>
          <w:szCs w:val="24"/>
          <w:highlight w:val="none"/>
        </w:rPr>
        <w:t>.3</w:t>
      </w:r>
      <w:r>
        <w:rPr>
          <w:rFonts w:hint="eastAsia" w:ascii="宋体" w:hAnsi="宋体"/>
          <w:color w:val="auto"/>
          <w:sz w:val="24"/>
          <w:szCs w:val="24"/>
          <w:highlight w:val="none"/>
        </w:rPr>
        <w:t xml:space="preserve"> 当中标通知书发出后，将通知所有未成交的供应商。 </w:t>
      </w:r>
    </w:p>
    <w:p>
      <w:pPr>
        <w:spacing w:line="360" w:lineRule="auto"/>
        <w:rPr>
          <w:rFonts w:ascii="宋体" w:hAnsi="宋体"/>
          <w:b/>
          <w:color w:val="auto"/>
          <w:sz w:val="24"/>
          <w:highlight w:val="none"/>
        </w:rPr>
      </w:pPr>
      <w:r>
        <w:rPr>
          <w:rFonts w:hint="eastAsia" w:ascii="宋体" w:hAnsi="宋体"/>
          <w:b/>
          <w:color w:val="auto"/>
          <w:sz w:val="24"/>
          <w:highlight w:val="none"/>
          <w:lang w:val="en-US" w:eastAsia="zh-CN"/>
        </w:rPr>
        <w:t>28</w:t>
      </w:r>
      <w:r>
        <w:rPr>
          <w:rFonts w:hint="eastAsia" w:ascii="宋体" w:hAnsi="宋体"/>
          <w:b/>
          <w:color w:val="auto"/>
          <w:sz w:val="24"/>
          <w:highlight w:val="none"/>
        </w:rPr>
        <w:t>. 签订合同</w:t>
      </w:r>
    </w:p>
    <w:p>
      <w:pPr>
        <w:spacing w:line="360" w:lineRule="auto"/>
        <w:ind w:left="510" w:hanging="510"/>
        <w:rPr>
          <w:rFonts w:ascii="宋体" w:hAnsi="宋体"/>
          <w:color w:val="auto"/>
          <w:sz w:val="24"/>
          <w:szCs w:val="24"/>
          <w:highlight w:val="none"/>
        </w:rPr>
      </w:pPr>
      <w:r>
        <w:rPr>
          <w:rFonts w:hint="eastAsia" w:ascii="宋体" w:hAnsi="宋体"/>
          <w:color w:val="auto"/>
          <w:sz w:val="24"/>
          <w:szCs w:val="24"/>
          <w:highlight w:val="none"/>
          <w:lang w:val="en-US" w:eastAsia="zh-CN"/>
        </w:rPr>
        <w:t>28</w:t>
      </w:r>
      <w:r>
        <w:rPr>
          <w:rFonts w:ascii="宋体" w:hAnsi="宋体"/>
          <w:color w:val="auto"/>
          <w:sz w:val="24"/>
          <w:szCs w:val="24"/>
          <w:highlight w:val="none"/>
        </w:rPr>
        <w:t>.1</w:t>
      </w:r>
      <w:r>
        <w:rPr>
          <w:rFonts w:hint="eastAsia" w:ascii="宋体" w:hAnsi="宋体"/>
          <w:color w:val="auto"/>
          <w:sz w:val="24"/>
          <w:szCs w:val="24"/>
          <w:highlight w:val="none"/>
        </w:rPr>
        <w:t xml:space="preserve"> 中标单位应按中标通知书规定的时间、地点与采购人签订合同，否则按</w:t>
      </w:r>
      <w:r>
        <w:rPr>
          <w:rFonts w:hint="eastAsia" w:ascii="宋体" w:hAnsi="宋体"/>
          <w:color w:val="auto"/>
          <w:sz w:val="24"/>
          <w:szCs w:val="24"/>
          <w:highlight w:val="none"/>
          <w:lang w:eastAsia="zh-CN"/>
        </w:rPr>
        <w:t>邀请招标</w:t>
      </w:r>
      <w:r>
        <w:rPr>
          <w:rFonts w:hint="eastAsia" w:ascii="宋体" w:hAnsi="宋体"/>
          <w:color w:val="auto"/>
          <w:sz w:val="24"/>
          <w:szCs w:val="24"/>
          <w:highlight w:val="none"/>
        </w:rPr>
        <w:t>有效期内撤回其</w:t>
      </w:r>
      <w:r>
        <w:rPr>
          <w:rFonts w:hint="eastAsia" w:ascii="宋体" w:hAnsi="宋体"/>
          <w:color w:val="auto"/>
          <w:sz w:val="24"/>
          <w:szCs w:val="24"/>
          <w:highlight w:val="none"/>
          <w:lang w:eastAsia="zh-CN"/>
        </w:rPr>
        <w:t>邀请招标</w:t>
      </w:r>
      <w:r>
        <w:rPr>
          <w:rFonts w:hint="eastAsia" w:ascii="宋体" w:hAnsi="宋体"/>
          <w:color w:val="auto"/>
          <w:sz w:val="24"/>
          <w:szCs w:val="24"/>
          <w:highlight w:val="none"/>
        </w:rPr>
        <w:t>响应文件处理。</w:t>
      </w:r>
    </w:p>
    <w:p>
      <w:pPr>
        <w:spacing w:line="360" w:lineRule="auto"/>
        <w:ind w:left="510" w:hanging="510"/>
        <w:rPr>
          <w:rFonts w:ascii="宋体" w:hAnsi="宋体"/>
          <w:color w:val="auto"/>
          <w:sz w:val="24"/>
          <w:szCs w:val="24"/>
          <w:highlight w:val="none"/>
        </w:rPr>
      </w:pPr>
      <w:r>
        <w:rPr>
          <w:rFonts w:hint="eastAsia" w:ascii="宋体" w:hAnsi="宋体"/>
          <w:color w:val="auto"/>
          <w:sz w:val="24"/>
          <w:szCs w:val="24"/>
          <w:highlight w:val="none"/>
          <w:lang w:val="en-US" w:eastAsia="zh-CN"/>
        </w:rPr>
        <w:t>28</w:t>
      </w:r>
      <w:r>
        <w:rPr>
          <w:rFonts w:ascii="宋体" w:hAnsi="宋体"/>
          <w:color w:val="auto"/>
          <w:sz w:val="24"/>
          <w:szCs w:val="24"/>
          <w:highlight w:val="none"/>
        </w:rPr>
        <w:t>.2</w:t>
      </w:r>
      <w:r>
        <w:rPr>
          <w:rFonts w:hint="eastAsia" w:ascii="宋体" w:hAnsi="宋体"/>
          <w:color w:val="auto"/>
          <w:sz w:val="24"/>
          <w:szCs w:val="24"/>
          <w:highlight w:val="none"/>
        </w:rPr>
        <w:t xml:space="preserve"> </w:t>
      </w:r>
      <w:r>
        <w:rPr>
          <w:rFonts w:hint="eastAsia" w:ascii="宋体" w:hAnsi="宋体"/>
          <w:color w:val="auto"/>
          <w:sz w:val="24"/>
          <w:szCs w:val="24"/>
          <w:highlight w:val="none"/>
          <w:lang w:eastAsia="zh-CN"/>
        </w:rPr>
        <w:t>邀请招标</w:t>
      </w:r>
      <w:r>
        <w:rPr>
          <w:rFonts w:hint="eastAsia" w:ascii="宋体" w:hAnsi="宋体"/>
          <w:color w:val="auto"/>
          <w:sz w:val="24"/>
          <w:szCs w:val="24"/>
          <w:highlight w:val="none"/>
        </w:rPr>
        <w:t>文件、中标单位的</w:t>
      </w:r>
      <w:r>
        <w:rPr>
          <w:rFonts w:hint="eastAsia" w:ascii="宋体" w:hAnsi="宋体"/>
          <w:color w:val="auto"/>
          <w:sz w:val="24"/>
          <w:szCs w:val="24"/>
          <w:highlight w:val="none"/>
          <w:lang w:eastAsia="zh-CN"/>
        </w:rPr>
        <w:t>邀请招标</w:t>
      </w:r>
      <w:r>
        <w:rPr>
          <w:rFonts w:hint="eastAsia" w:ascii="宋体" w:hAnsi="宋体"/>
          <w:color w:val="auto"/>
          <w:sz w:val="24"/>
          <w:szCs w:val="24"/>
          <w:highlight w:val="none"/>
        </w:rPr>
        <w:t>响应文件及</w:t>
      </w:r>
      <w:r>
        <w:rPr>
          <w:rFonts w:hint="eastAsia" w:ascii="宋体" w:hAnsi="宋体"/>
          <w:color w:val="auto"/>
          <w:sz w:val="24"/>
          <w:szCs w:val="24"/>
          <w:highlight w:val="none"/>
          <w:lang w:eastAsia="zh-CN"/>
        </w:rPr>
        <w:t>邀请招标</w:t>
      </w:r>
      <w:r>
        <w:rPr>
          <w:rFonts w:hint="eastAsia" w:ascii="宋体" w:hAnsi="宋体"/>
          <w:color w:val="auto"/>
          <w:sz w:val="24"/>
          <w:szCs w:val="24"/>
          <w:highlight w:val="none"/>
        </w:rPr>
        <w:t>过程中有关澄清文件均应作为签订合同的依据。</w:t>
      </w:r>
    </w:p>
    <w:p>
      <w:pPr>
        <w:spacing w:line="360" w:lineRule="auto"/>
        <w:ind w:left="567" w:hanging="567"/>
        <w:rPr>
          <w:rFonts w:ascii="宋体" w:hAnsi="宋体"/>
          <w:color w:val="auto"/>
          <w:sz w:val="24"/>
          <w:szCs w:val="24"/>
          <w:highlight w:val="none"/>
        </w:rPr>
      </w:pPr>
      <w:r>
        <w:rPr>
          <w:rFonts w:hint="eastAsia" w:ascii="宋体" w:hAnsi="宋体"/>
          <w:color w:val="auto"/>
          <w:sz w:val="24"/>
          <w:szCs w:val="24"/>
          <w:highlight w:val="none"/>
          <w:lang w:val="en-US" w:eastAsia="zh-CN"/>
        </w:rPr>
        <w:t>28</w:t>
      </w:r>
      <w:r>
        <w:rPr>
          <w:rFonts w:hint="eastAsia" w:ascii="宋体" w:hAnsi="宋体"/>
          <w:color w:val="auto"/>
          <w:sz w:val="24"/>
          <w:szCs w:val="24"/>
          <w:highlight w:val="none"/>
        </w:rPr>
        <w:t>.3 合同履行中，采购人需追加与合同相同服务的，在不改变合同其他条款的前提下，可以与供应商协商签订补充合同，但所有补充合同的采购金额不得超过原合同采购金额的百分之十。</w:t>
      </w:r>
    </w:p>
    <w:p>
      <w:pPr>
        <w:spacing w:line="360" w:lineRule="auto"/>
        <w:rPr>
          <w:rFonts w:ascii="宋体" w:hAnsi="宋体"/>
          <w:color w:val="auto"/>
          <w:highlight w:val="none"/>
        </w:rPr>
      </w:pPr>
      <w:r>
        <w:rPr>
          <w:rFonts w:ascii="宋体" w:hAnsi="宋体"/>
          <w:color w:val="auto"/>
          <w:highlight w:val="none"/>
        </w:rPr>
        <w:br w:type="page"/>
      </w:r>
    </w:p>
    <w:p>
      <w:pPr>
        <w:pStyle w:val="36"/>
        <w:spacing w:line="360" w:lineRule="auto"/>
        <w:outlineLvl w:val="0"/>
        <w:rPr>
          <w:rFonts w:hint="eastAsia" w:ascii="宋体" w:hAnsi="宋体" w:eastAsia="宋体" w:cs="宋体"/>
          <w:b/>
          <w:bCs/>
          <w:color w:val="auto"/>
          <w:kern w:val="0"/>
          <w:sz w:val="32"/>
          <w:szCs w:val="32"/>
          <w:highlight w:val="none"/>
          <w:lang w:val="en-US" w:eastAsia="zh-CN" w:bidi="ar-SA"/>
        </w:rPr>
      </w:pPr>
      <w:bookmarkStart w:id="56" w:name="_Toc6685"/>
      <w:bookmarkStart w:id="57" w:name="_Toc262628284"/>
      <w:r>
        <w:rPr>
          <w:rFonts w:hint="eastAsia" w:ascii="宋体" w:hAnsi="宋体" w:eastAsia="宋体" w:cs="宋体"/>
          <w:b/>
          <w:bCs/>
          <w:color w:val="auto"/>
          <w:kern w:val="0"/>
          <w:sz w:val="32"/>
          <w:szCs w:val="32"/>
          <w:highlight w:val="none"/>
          <w:lang w:val="en-US" w:eastAsia="zh-CN" w:bidi="ar-SA"/>
        </w:rPr>
        <w:t>第三章  合同条款（参考格式）</w:t>
      </w:r>
      <w:bookmarkEnd w:id="56"/>
    </w:p>
    <w:p>
      <w:pPr>
        <w:jc w:val="center"/>
        <w:rPr>
          <w:rFonts w:hint="eastAsia" w:ascii="宋体" w:hAnsi="宋体" w:eastAsia="宋体" w:cs="宋体"/>
          <w:b/>
          <w:bCs w:val="0"/>
          <w:color w:val="auto"/>
          <w:sz w:val="48"/>
          <w:szCs w:val="48"/>
          <w:highlight w:val="none"/>
          <w:u w:val="none"/>
          <w:lang w:val="en-US" w:eastAsia="zh-CN"/>
        </w:rPr>
      </w:pPr>
    </w:p>
    <w:p>
      <w:pPr>
        <w:jc w:val="center"/>
        <w:rPr>
          <w:rFonts w:hint="default" w:ascii="宋体" w:hAnsi="宋体" w:eastAsia="宋体" w:cs="宋体"/>
          <w:b/>
          <w:bCs w:val="0"/>
          <w:color w:val="auto"/>
          <w:sz w:val="48"/>
          <w:szCs w:val="48"/>
          <w:highlight w:val="none"/>
          <w:u w:val="none"/>
          <w:lang w:val="en-US" w:eastAsia="zh-CN"/>
        </w:rPr>
      </w:pPr>
      <w:r>
        <w:rPr>
          <w:rFonts w:hint="eastAsia" w:ascii="宋体" w:hAnsi="宋体" w:eastAsia="宋体" w:cs="宋体"/>
          <w:b/>
          <w:bCs w:val="0"/>
          <w:color w:val="auto"/>
          <w:sz w:val="48"/>
          <w:szCs w:val="48"/>
          <w:highlight w:val="none"/>
          <w:u w:val="none"/>
          <w:lang w:val="en-US" w:eastAsia="zh-CN"/>
        </w:rPr>
        <w:t>【】项</w:t>
      </w:r>
      <w:r>
        <w:rPr>
          <w:rFonts w:hint="eastAsia" w:ascii="宋体" w:hAnsi="宋体" w:eastAsia="宋体" w:cs="宋体"/>
          <w:b/>
          <w:bCs w:val="0"/>
          <w:color w:val="auto"/>
          <w:sz w:val="48"/>
          <w:szCs w:val="48"/>
          <w:highlight w:val="none"/>
          <w:lang w:eastAsia="zh-CN"/>
        </w:rPr>
        <w:t>目</w:t>
      </w:r>
      <w:r>
        <w:rPr>
          <w:rFonts w:hint="eastAsia" w:ascii="宋体" w:hAnsi="宋体" w:eastAsia="宋体" w:cs="宋体"/>
          <w:b/>
          <w:bCs w:val="0"/>
          <w:color w:val="auto"/>
          <w:sz w:val="48"/>
          <w:szCs w:val="48"/>
          <w:highlight w:val="none"/>
          <w:u w:val="none"/>
        </w:rPr>
        <w:t>工程建设</w:t>
      </w:r>
      <w:r>
        <w:rPr>
          <w:rFonts w:hint="eastAsia" w:ascii="宋体" w:hAnsi="宋体" w:eastAsia="宋体" w:cs="宋体"/>
          <w:b/>
          <w:bCs w:val="0"/>
          <w:color w:val="auto"/>
          <w:sz w:val="48"/>
          <w:szCs w:val="48"/>
          <w:highlight w:val="none"/>
          <w:u w:val="none"/>
          <w:lang w:val="en-US" w:eastAsia="zh-CN"/>
        </w:rPr>
        <w:t>/</w:t>
      </w:r>
      <w:r>
        <w:rPr>
          <w:rFonts w:hint="eastAsia" w:ascii="宋体" w:hAnsi="宋体" w:eastAsia="宋体" w:cs="宋体"/>
          <w:b/>
          <w:bCs w:val="0"/>
          <w:color w:val="auto"/>
          <w:sz w:val="48"/>
          <w:szCs w:val="48"/>
          <w:highlight w:val="none"/>
          <w:u w:val="none"/>
        </w:rPr>
        <w:t>劳务</w:t>
      </w:r>
      <w:r>
        <w:rPr>
          <w:rFonts w:hint="eastAsia" w:ascii="宋体" w:hAnsi="宋体" w:eastAsia="宋体" w:cs="宋体"/>
          <w:b/>
          <w:bCs w:val="0"/>
          <w:color w:val="auto"/>
          <w:sz w:val="48"/>
          <w:szCs w:val="48"/>
          <w:highlight w:val="none"/>
          <w:u w:val="none"/>
          <w:lang w:val="en-US" w:eastAsia="zh-CN"/>
        </w:rPr>
        <w:t>服务合同</w:t>
      </w:r>
    </w:p>
    <w:p>
      <w:pPr>
        <w:rPr>
          <w:rFonts w:hint="eastAsia" w:ascii="宋体" w:hAnsi="宋体" w:eastAsia="宋体" w:cs="宋体"/>
          <w:b/>
          <w:bCs w:val="0"/>
          <w:color w:val="auto"/>
          <w:sz w:val="28"/>
          <w:szCs w:val="28"/>
          <w:highlight w:val="none"/>
        </w:rPr>
      </w:pPr>
    </w:p>
    <w:p>
      <w:pPr>
        <w:rPr>
          <w:rFonts w:hint="eastAsia" w:ascii="宋体" w:hAnsi="宋体" w:eastAsia="宋体" w:cs="宋体"/>
          <w:b/>
          <w:bCs w:val="0"/>
          <w:color w:val="auto"/>
          <w:sz w:val="28"/>
          <w:szCs w:val="28"/>
          <w:highlight w:val="none"/>
        </w:rPr>
      </w:pPr>
    </w:p>
    <w:p>
      <w:pPr>
        <w:rPr>
          <w:rFonts w:hint="eastAsia" w:ascii="宋体" w:hAnsi="宋体" w:eastAsia="宋体" w:cs="宋体"/>
          <w:b/>
          <w:bCs w:val="0"/>
          <w:color w:val="auto"/>
          <w:sz w:val="28"/>
          <w:szCs w:val="28"/>
          <w:highlight w:val="none"/>
        </w:rPr>
      </w:pPr>
    </w:p>
    <w:p>
      <w:pPr>
        <w:jc w:val="center"/>
        <w:rPr>
          <w:rFonts w:hint="eastAsia" w:ascii="宋体" w:hAnsi="宋体" w:eastAsia="宋体" w:cs="宋体"/>
          <w:b/>
          <w:bCs w:val="0"/>
          <w:color w:val="auto"/>
          <w:sz w:val="32"/>
          <w:szCs w:val="32"/>
          <w:highlight w:val="none"/>
        </w:rPr>
      </w:pPr>
    </w:p>
    <w:p>
      <w:pPr>
        <w:jc w:val="center"/>
        <w:rPr>
          <w:rFonts w:hint="eastAsia" w:ascii="宋体" w:hAnsi="宋体" w:eastAsia="宋体" w:cs="宋体"/>
          <w:b/>
          <w:bCs w:val="0"/>
          <w:color w:val="auto"/>
          <w:sz w:val="32"/>
          <w:szCs w:val="32"/>
          <w:highlight w:val="none"/>
        </w:rPr>
      </w:pPr>
    </w:p>
    <w:p>
      <w:pPr>
        <w:jc w:val="center"/>
        <w:rPr>
          <w:rFonts w:hint="eastAsia" w:ascii="宋体" w:hAnsi="宋体" w:eastAsia="宋体" w:cs="宋体"/>
          <w:b/>
          <w:bCs w:val="0"/>
          <w:color w:val="auto"/>
          <w:sz w:val="32"/>
          <w:szCs w:val="32"/>
          <w:highlight w:val="none"/>
        </w:rPr>
      </w:pPr>
    </w:p>
    <w:p>
      <w:pPr>
        <w:jc w:val="center"/>
        <w:rPr>
          <w:rFonts w:hint="eastAsia" w:ascii="宋体" w:hAnsi="宋体" w:eastAsia="宋体" w:cs="宋体"/>
          <w:b/>
          <w:bCs w:val="0"/>
          <w:color w:val="auto"/>
          <w:sz w:val="32"/>
          <w:szCs w:val="32"/>
          <w:highlight w:val="none"/>
        </w:rPr>
      </w:pPr>
    </w:p>
    <w:p>
      <w:pPr>
        <w:jc w:val="center"/>
        <w:rPr>
          <w:rFonts w:hint="eastAsia" w:ascii="宋体" w:hAnsi="宋体" w:eastAsia="宋体" w:cs="宋体"/>
          <w:b/>
          <w:bCs w:val="0"/>
          <w:color w:val="auto"/>
          <w:sz w:val="32"/>
          <w:szCs w:val="32"/>
          <w:highlight w:val="none"/>
        </w:rPr>
      </w:pPr>
    </w:p>
    <w:p>
      <w:pPr>
        <w:jc w:val="center"/>
        <w:rPr>
          <w:rFonts w:hint="eastAsia" w:ascii="宋体" w:hAnsi="宋体" w:eastAsia="宋体" w:cs="宋体"/>
          <w:b/>
          <w:bCs w:val="0"/>
          <w:color w:val="auto"/>
          <w:sz w:val="32"/>
          <w:szCs w:val="32"/>
          <w:highlight w:val="none"/>
          <w:lang w:val="en-US" w:eastAsia="zh-CN"/>
        </w:rPr>
      </w:pPr>
    </w:p>
    <w:p>
      <w:pPr>
        <w:jc w:val="center"/>
        <w:rPr>
          <w:rFonts w:hint="eastAsia" w:ascii="宋体" w:hAnsi="宋体" w:eastAsia="宋体" w:cs="宋体"/>
          <w:b/>
          <w:bCs w:val="0"/>
          <w:color w:val="auto"/>
          <w:sz w:val="32"/>
          <w:szCs w:val="32"/>
          <w:highlight w:val="none"/>
          <w:lang w:val="en-US" w:eastAsia="zh-CN"/>
        </w:rPr>
      </w:pPr>
    </w:p>
    <w:p>
      <w:pPr>
        <w:jc w:val="center"/>
        <w:rPr>
          <w:rFonts w:hint="eastAsia" w:ascii="宋体" w:hAnsi="宋体" w:eastAsia="宋体" w:cs="宋体"/>
          <w:b/>
          <w:bCs w:val="0"/>
          <w:color w:val="auto"/>
          <w:sz w:val="32"/>
          <w:szCs w:val="32"/>
          <w:highlight w:val="none"/>
          <w:lang w:val="en-US" w:eastAsia="zh-CN"/>
        </w:rPr>
      </w:pPr>
    </w:p>
    <w:p>
      <w:pPr>
        <w:jc w:val="center"/>
        <w:rPr>
          <w:rFonts w:hint="eastAsia" w:ascii="宋体" w:hAnsi="宋体" w:eastAsia="宋体" w:cs="宋体"/>
          <w:b/>
          <w:bCs w:val="0"/>
          <w:color w:val="auto"/>
          <w:sz w:val="32"/>
          <w:szCs w:val="32"/>
          <w:highlight w:val="none"/>
          <w:lang w:val="en-US" w:eastAsia="zh-CN"/>
        </w:rPr>
      </w:pPr>
    </w:p>
    <w:p>
      <w:pPr>
        <w:jc w:val="center"/>
        <w:rPr>
          <w:rFonts w:hint="eastAsia" w:ascii="宋体" w:hAnsi="宋体" w:eastAsia="宋体" w:cs="宋体"/>
          <w:b/>
          <w:bCs w:val="0"/>
          <w:color w:val="auto"/>
          <w:sz w:val="32"/>
          <w:szCs w:val="32"/>
          <w:highlight w:val="none"/>
          <w:lang w:val="en-US" w:eastAsia="zh-CN"/>
        </w:rPr>
      </w:pPr>
    </w:p>
    <w:p>
      <w:pPr>
        <w:jc w:val="center"/>
        <w:rPr>
          <w:rFonts w:hint="eastAsia" w:ascii="宋体" w:hAnsi="宋体" w:eastAsia="宋体" w:cs="宋体"/>
          <w:b/>
          <w:bCs w:val="0"/>
          <w:color w:val="auto"/>
          <w:sz w:val="32"/>
          <w:szCs w:val="32"/>
          <w:highlight w:val="none"/>
          <w:lang w:val="en-US" w:eastAsia="zh-CN"/>
        </w:rPr>
      </w:pPr>
    </w:p>
    <w:p>
      <w:pPr>
        <w:jc w:val="center"/>
        <w:rPr>
          <w:rFonts w:hint="default" w:ascii="宋体" w:hAnsi="宋体" w:eastAsia="宋体" w:cs="宋体"/>
          <w:b/>
          <w:bCs w:val="0"/>
          <w:color w:val="auto"/>
          <w:sz w:val="32"/>
          <w:szCs w:val="32"/>
          <w:highlight w:val="none"/>
          <w:lang w:val="en-US" w:eastAsia="zh-CN"/>
        </w:rPr>
      </w:pPr>
      <w:r>
        <w:rPr>
          <w:rFonts w:hint="eastAsia" w:ascii="宋体" w:hAnsi="宋体" w:eastAsia="宋体" w:cs="宋体"/>
          <w:b/>
          <w:bCs w:val="0"/>
          <w:color w:val="auto"/>
          <w:sz w:val="32"/>
          <w:szCs w:val="32"/>
          <w:highlight w:val="none"/>
          <w:lang w:val="en-US" w:eastAsia="zh-CN"/>
        </w:rPr>
        <w:t xml:space="preserve">签订时间：  </w:t>
      </w:r>
      <w:r>
        <w:rPr>
          <w:rFonts w:hint="eastAsia" w:ascii="宋体" w:hAnsi="宋体" w:eastAsia="宋体" w:cs="宋体"/>
          <w:b/>
          <w:bCs w:val="0"/>
          <w:color w:val="auto"/>
          <w:sz w:val="32"/>
          <w:szCs w:val="32"/>
          <w:highlight w:val="none"/>
        </w:rPr>
        <w:t>年</w:t>
      </w:r>
      <w:r>
        <w:rPr>
          <w:rFonts w:hint="eastAsia" w:ascii="宋体" w:hAnsi="宋体" w:eastAsia="宋体" w:cs="宋体"/>
          <w:b/>
          <w:bCs w:val="0"/>
          <w:color w:val="auto"/>
          <w:sz w:val="32"/>
          <w:szCs w:val="32"/>
          <w:highlight w:val="none"/>
          <w:lang w:val="en-US" w:eastAsia="zh-CN"/>
        </w:rPr>
        <w:t xml:space="preserve">  </w:t>
      </w:r>
      <w:r>
        <w:rPr>
          <w:rFonts w:hint="eastAsia" w:ascii="宋体" w:hAnsi="宋体" w:eastAsia="宋体" w:cs="宋体"/>
          <w:b/>
          <w:bCs w:val="0"/>
          <w:color w:val="auto"/>
          <w:sz w:val="32"/>
          <w:szCs w:val="32"/>
          <w:highlight w:val="none"/>
        </w:rPr>
        <w:t>月</w:t>
      </w:r>
      <w:r>
        <w:rPr>
          <w:rFonts w:hint="eastAsia" w:ascii="宋体" w:hAnsi="宋体" w:eastAsia="宋体" w:cs="宋体"/>
          <w:b/>
          <w:bCs w:val="0"/>
          <w:color w:val="auto"/>
          <w:sz w:val="32"/>
          <w:szCs w:val="32"/>
          <w:highlight w:val="none"/>
          <w:lang w:val="en-US" w:eastAsia="zh-CN"/>
        </w:rPr>
        <w:t xml:space="preserve">  日</w:t>
      </w:r>
    </w:p>
    <w:p>
      <w:pPr>
        <w:jc w:val="center"/>
        <w:rPr>
          <w:rFonts w:hint="default" w:ascii="方正小标宋简体" w:hAnsi="方正小标宋简体" w:eastAsia="方正小标宋简体" w:cs="方正小标宋简体"/>
          <w:b/>
          <w:bCs w:val="0"/>
          <w:color w:val="auto"/>
          <w:sz w:val="32"/>
          <w:szCs w:val="32"/>
          <w:highlight w:val="none"/>
          <w:u w:val="single"/>
          <w:lang w:val="en-US" w:eastAsia="zh-CN"/>
        </w:rPr>
      </w:pPr>
      <w:r>
        <w:rPr>
          <w:rFonts w:hint="eastAsia" w:ascii="宋体" w:hAnsi="宋体" w:eastAsia="宋体" w:cs="宋体"/>
          <w:b/>
          <w:bCs w:val="0"/>
          <w:color w:val="auto"/>
          <w:sz w:val="32"/>
          <w:szCs w:val="32"/>
          <w:highlight w:val="none"/>
          <w:lang w:val="en-US" w:eastAsia="zh-CN"/>
        </w:rPr>
        <w:t>签订地点：南昌市高新技术产业开发区</w:t>
      </w:r>
    </w:p>
    <w:p>
      <w:pPr>
        <w:jc w:val="center"/>
        <w:rPr>
          <w:rFonts w:hint="default" w:ascii="仿宋" w:hAnsi="仿宋" w:eastAsia="仿宋" w:cs="仿宋"/>
          <w:b/>
          <w:bCs/>
          <w:color w:val="auto"/>
          <w:sz w:val="24"/>
          <w:szCs w:val="24"/>
          <w:highlight w:val="none"/>
          <w:u w:val="none"/>
          <w:lang w:val="en-US" w:eastAsia="zh-CN"/>
        </w:rPr>
      </w:pPr>
      <w:r>
        <w:rPr>
          <w:rFonts w:hint="eastAsia" w:ascii="仿宋" w:hAnsi="仿宋" w:eastAsia="仿宋" w:cs="仿宋"/>
          <w:b/>
          <w:bCs/>
          <w:color w:val="auto"/>
          <w:szCs w:val="24"/>
          <w:highlight w:val="none"/>
        </w:rPr>
        <w:br w:type="page"/>
      </w:r>
      <w:r>
        <w:rPr>
          <w:rFonts w:hint="eastAsia" w:ascii="仿宋" w:hAnsi="仿宋" w:eastAsia="仿宋" w:cs="仿宋"/>
          <w:b/>
          <w:bCs/>
          <w:color w:val="auto"/>
          <w:sz w:val="24"/>
          <w:szCs w:val="24"/>
          <w:highlight w:val="none"/>
          <w:u w:val="none"/>
          <w:lang w:val="en-US" w:eastAsia="zh-CN"/>
        </w:rPr>
        <w:t>填写说明</w:t>
      </w:r>
    </w:p>
    <w:p>
      <w:pPr>
        <w:jc w:val="both"/>
        <w:rPr>
          <w:rFonts w:hint="eastAsia" w:ascii="仿宋" w:hAnsi="仿宋" w:eastAsia="仿宋" w:cs="仿宋"/>
          <w:color w:val="auto"/>
          <w:sz w:val="24"/>
          <w:szCs w:val="24"/>
          <w:highlight w:val="none"/>
          <w:u w:val="none"/>
          <w:lang w:val="en-US" w:eastAsia="zh-CN"/>
        </w:rPr>
      </w:pPr>
    </w:p>
    <w:p>
      <w:pPr>
        <w:numPr>
          <w:ilvl w:val="0"/>
          <w:numId w:val="0"/>
        </w:numPr>
        <w:tabs>
          <w:tab w:val="left" w:pos="0"/>
        </w:tabs>
        <w:ind w:left="840" w:leftChars="400" w:firstLine="420" w:firstLineChars="175"/>
        <w:jc w:val="both"/>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lang w:val="en-US" w:eastAsia="zh-CN"/>
        </w:rPr>
        <w:t>一、本合同为江西省</w:t>
      </w:r>
      <w:r>
        <w:rPr>
          <w:rFonts w:hint="eastAsia" w:ascii="仿宋" w:hAnsi="仿宋" w:eastAsia="仿宋" w:cs="仿宋"/>
          <w:color w:val="auto"/>
          <w:szCs w:val="24"/>
          <w:highlight w:val="none"/>
          <w:u w:val="none"/>
          <w:lang w:val="en-US" w:eastAsia="zh-CN"/>
        </w:rPr>
        <w:t>水投</w:t>
      </w:r>
      <w:r>
        <w:rPr>
          <w:rFonts w:hint="eastAsia" w:ascii="仿宋" w:hAnsi="仿宋" w:eastAsia="仿宋" w:cs="仿宋"/>
          <w:color w:val="auto"/>
          <w:sz w:val="24"/>
          <w:szCs w:val="24"/>
          <w:highlight w:val="none"/>
          <w:u w:val="none"/>
          <w:lang w:val="en-US" w:eastAsia="zh-CN"/>
        </w:rPr>
        <w:t>江河信息技术有限公司印制的物料采购合同规范文本，各部门请依规使用。</w:t>
      </w:r>
    </w:p>
    <w:p>
      <w:pPr>
        <w:numPr>
          <w:ilvl w:val="0"/>
          <w:numId w:val="0"/>
        </w:numPr>
        <w:ind w:left="636" w:leftChars="303" w:firstLine="621" w:firstLineChars="259"/>
        <w:jc w:val="both"/>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lang w:val="en-US" w:eastAsia="zh-CN"/>
        </w:rPr>
        <w:t>二、本合同书适用于一方当事人向另一方当事人购买产品、设备等物料项目所订立的物料采购合同。</w:t>
      </w:r>
    </w:p>
    <w:p>
      <w:pPr>
        <w:numPr>
          <w:ilvl w:val="0"/>
          <w:numId w:val="0"/>
        </w:numPr>
        <w:ind w:left="840" w:leftChars="400" w:firstLine="420" w:firstLineChars="175"/>
        <w:jc w:val="both"/>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lang w:val="en-US" w:eastAsia="zh-CN"/>
        </w:rPr>
        <w:t>三、本合同示范文本所表述的“【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none"/>
          <w:lang w:val="en-US" w:eastAsia="zh-CN"/>
        </w:rPr>
        <w:t>”和表格中的内容，请根据具体情况填写。无需填写的，应当注明“无”的字样。</w:t>
      </w:r>
    </w:p>
    <w:p>
      <w:pPr>
        <w:numPr>
          <w:ilvl w:val="0"/>
          <w:numId w:val="0"/>
        </w:numPr>
        <w:tabs>
          <w:tab w:val="left" w:pos="1260"/>
        </w:tabs>
        <w:ind w:left="1260" w:leftChars="600" w:firstLine="0" w:firstLineChars="0"/>
        <w:jc w:val="both"/>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lang w:val="en-US" w:eastAsia="zh-CN"/>
        </w:rPr>
        <w:t>四、在具体订立合同时，应当删除本合同示范文本所表述的“【 】”符号。</w:t>
      </w:r>
    </w:p>
    <w:p>
      <w:pPr>
        <w:numPr>
          <w:ilvl w:val="0"/>
          <w:numId w:val="0"/>
        </w:numPr>
        <w:ind w:left="636" w:leftChars="303" w:firstLine="621" w:firstLineChars="259"/>
        <w:jc w:val="both"/>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lang w:val="en-US" w:eastAsia="zh-CN"/>
        </w:rPr>
        <w:t>五、本合同书除尾页盖章外，内容填写原则上应使用电子录入，特殊情况手写的，字迹应清晰可辨。</w:t>
      </w:r>
    </w:p>
    <w:p>
      <w:pPr>
        <w:numPr>
          <w:ilvl w:val="0"/>
          <w:numId w:val="0"/>
        </w:numPr>
        <w:ind w:left="840" w:leftChars="400" w:firstLine="480" w:firstLineChars="200"/>
        <w:jc w:val="both"/>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lang w:val="en-US" w:eastAsia="zh-CN"/>
        </w:rPr>
        <w:t>六、本合同书未尽事项，可于合同范本中增加条款，增加条款后的合同，应经过法律顾问审查通过后方可使用。</w:t>
      </w:r>
    </w:p>
    <w:p>
      <w:pPr>
        <w:keepNext w:val="0"/>
        <w:keepLines w:val="0"/>
        <w:pageBreakBefore w:val="0"/>
        <w:widowControl w:val="0"/>
        <w:kinsoku/>
        <w:wordWrap/>
        <w:overflowPunct/>
        <w:topLinePunct w:val="0"/>
        <w:autoSpaceDE/>
        <w:autoSpaceDN/>
        <w:bidi w:val="0"/>
        <w:adjustRightInd/>
        <w:snapToGrid/>
        <w:ind w:left="0" w:leftChars="0" w:firstLine="638" w:firstLineChars="266"/>
        <w:jc w:val="both"/>
        <w:textAlignment w:val="auto"/>
        <w:rPr>
          <w:rFonts w:hint="eastAsia" w:ascii="仿宋" w:hAnsi="仿宋" w:eastAsia="仿宋" w:cs="仿宋"/>
          <w:color w:val="auto"/>
          <w:sz w:val="24"/>
          <w:szCs w:val="24"/>
          <w:highlight w:val="none"/>
          <w:u w:val="none"/>
          <w:lang w:val="en-US" w:eastAsia="zh-CN"/>
        </w:rPr>
      </w:pPr>
    </w:p>
    <w:p>
      <w:pPr>
        <w:keepNext w:val="0"/>
        <w:keepLines w:val="0"/>
        <w:pageBreakBefore w:val="0"/>
        <w:widowControl w:val="0"/>
        <w:kinsoku/>
        <w:wordWrap/>
        <w:overflowPunct/>
        <w:topLinePunct w:val="0"/>
        <w:autoSpaceDE/>
        <w:autoSpaceDN/>
        <w:bidi w:val="0"/>
        <w:adjustRightInd/>
        <w:snapToGrid/>
        <w:ind w:left="0" w:leftChars="0" w:firstLine="638" w:firstLineChars="266"/>
        <w:jc w:val="both"/>
        <w:textAlignment w:val="auto"/>
        <w:rPr>
          <w:rFonts w:hint="eastAsia" w:ascii="仿宋" w:hAnsi="仿宋" w:eastAsia="仿宋" w:cs="仿宋"/>
          <w:color w:val="auto"/>
          <w:sz w:val="24"/>
          <w:szCs w:val="24"/>
          <w:highlight w:val="none"/>
          <w:u w:val="none"/>
          <w:lang w:val="en-US" w:eastAsia="zh-CN"/>
        </w:rPr>
      </w:pPr>
    </w:p>
    <w:p>
      <w:pPr>
        <w:keepNext w:val="0"/>
        <w:keepLines w:val="0"/>
        <w:pageBreakBefore w:val="0"/>
        <w:widowControl w:val="0"/>
        <w:kinsoku/>
        <w:wordWrap/>
        <w:overflowPunct/>
        <w:topLinePunct w:val="0"/>
        <w:autoSpaceDE/>
        <w:autoSpaceDN/>
        <w:bidi w:val="0"/>
        <w:adjustRightInd/>
        <w:snapToGrid/>
        <w:ind w:left="0" w:leftChars="0" w:firstLine="638" w:firstLineChars="266"/>
        <w:jc w:val="both"/>
        <w:textAlignment w:val="auto"/>
        <w:rPr>
          <w:rFonts w:hint="eastAsia" w:ascii="仿宋" w:hAnsi="仿宋" w:eastAsia="仿宋" w:cs="仿宋"/>
          <w:color w:val="auto"/>
          <w:sz w:val="24"/>
          <w:szCs w:val="24"/>
          <w:highlight w:val="none"/>
          <w:u w:val="none"/>
          <w:lang w:val="en-US" w:eastAsia="zh-CN"/>
        </w:rPr>
      </w:pPr>
    </w:p>
    <w:p>
      <w:pPr>
        <w:keepNext w:val="0"/>
        <w:keepLines w:val="0"/>
        <w:pageBreakBefore w:val="0"/>
        <w:widowControl w:val="0"/>
        <w:kinsoku/>
        <w:wordWrap/>
        <w:overflowPunct/>
        <w:topLinePunct w:val="0"/>
        <w:autoSpaceDE/>
        <w:autoSpaceDN/>
        <w:bidi w:val="0"/>
        <w:adjustRightInd/>
        <w:snapToGrid/>
        <w:ind w:left="0" w:leftChars="0" w:firstLine="638" w:firstLineChars="266"/>
        <w:jc w:val="both"/>
        <w:textAlignment w:val="auto"/>
        <w:rPr>
          <w:rFonts w:hint="eastAsia" w:ascii="仿宋" w:hAnsi="仿宋" w:eastAsia="仿宋" w:cs="仿宋"/>
          <w:color w:val="auto"/>
          <w:sz w:val="24"/>
          <w:szCs w:val="24"/>
          <w:highlight w:val="none"/>
          <w:u w:val="none"/>
          <w:lang w:val="en-US" w:eastAsia="zh-CN"/>
        </w:rPr>
      </w:pPr>
    </w:p>
    <w:p>
      <w:pPr>
        <w:keepNext w:val="0"/>
        <w:keepLines w:val="0"/>
        <w:pageBreakBefore w:val="0"/>
        <w:widowControl w:val="0"/>
        <w:kinsoku/>
        <w:wordWrap/>
        <w:overflowPunct/>
        <w:topLinePunct w:val="0"/>
        <w:autoSpaceDE/>
        <w:autoSpaceDN/>
        <w:bidi w:val="0"/>
        <w:adjustRightInd/>
        <w:snapToGrid/>
        <w:ind w:left="0" w:leftChars="0" w:firstLine="638" w:firstLineChars="266"/>
        <w:jc w:val="both"/>
        <w:textAlignment w:val="auto"/>
        <w:rPr>
          <w:rFonts w:hint="eastAsia" w:ascii="仿宋" w:hAnsi="仿宋" w:eastAsia="仿宋" w:cs="仿宋"/>
          <w:color w:val="auto"/>
          <w:sz w:val="24"/>
          <w:szCs w:val="24"/>
          <w:highlight w:val="none"/>
          <w:u w:val="none"/>
          <w:lang w:val="en-US" w:eastAsia="zh-CN"/>
        </w:rPr>
      </w:pPr>
    </w:p>
    <w:p>
      <w:pPr>
        <w:keepNext w:val="0"/>
        <w:keepLines w:val="0"/>
        <w:pageBreakBefore w:val="0"/>
        <w:widowControl w:val="0"/>
        <w:kinsoku/>
        <w:wordWrap/>
        <w:overflowPunct/>
        <w:topLinePunct w:val="0"/>
        <w:autoSpaceDE/>
        <w:autoSpaceDN/>
        <w:bidi w:val="0"/>
        <w:adjustRightInd/>
        <w:snapToGrid/>
        <w:ind w:left="0" w:leftChars="0" w:firstLine="638" w:firstLineChars="266"/>
        <w:jc w:val="both"/>
        <w:textAlignment w:val="auto"/>
        <w:rPr>
          <w:rFonts w:hint="eastAsia" w:ascii="仿宋" w:hAnsi="仿宋" w:eastAsia="仿宋" w:cs="仿宋"/>
          <w:color w:val="auto"/>
          <w:sz w:val="24"/>
          <w:szCs w:val="24"/>
          <w:highlight w:val="none"/>
          <w:u w:val="none"/>
          <w:lang w:val="en-US" w:eastAsia="zh-CN"/>
        </w:rPr>
      </w:pPr>
    </w:p>
    <w:p>
      <w:pPr>
        <w:keepNext w:val="0"/>
        <w:keepLines w:val="0"/>
        <w:pageBreakBefore w:val="0"/>
        <w:widowControl w:val="0"/>
        <w:kinsoku/>
        <w:wordWrap/>
        <w:overflowPunct/>
        <w:topLinePunct w:val="0"/>
        <w:autoSpaceDE/>
        <w:autoSpaceDN/>
        <w:bidi w:val="0"/>
        <w:adjustRightInd/>
        <w:snapToGrid/>
        <w:ind w:left="0" w:leftChars="0" w:firstLine="638" w:firstLineChars="266"/>
        <w:jc w:val="both"/>
        <w:textAlignment w:val="auto"/>
        <w:rPr>
          <w:rFonts w:hint="eastAsia" w:ascii="仿宋" w:hAnsi="仿宋" w:eastAsia="仿宋" w:cs="仿宋"/>
          <w:color w:val="auto"/>
          <w:sz w:val="24"/>
          <w:szCs w:val="24"/>
          <w:highlight w:val="none"/>
          <w:u w:val="none"/>
          <w:lang w:val="en-US" w:eastAsia="zh-CN"/>
        </w:rPr>
      </w:pPr>
    </w:p>
    <w:p>
      <w:pPr>
        <w:keepNext w:val="0"/>
        <w:keepLines w:val="0"/>
        <w:pageBreakBefore w:val="0"/>
        <w:widowControl w:val="0"/>
        <w:kinsoku/>
        <w:wordWrap/>
        <w:overflowPunct/>
        <w:topLinePunct w:val="0"/>
        <w:autoSpaceDE/>
        <w:autoSpaceDN/>
        <w:bidi w:val="0"/>
        <w:adjustRightInd/>
        <w:snapToGrid/>
        <w:ind w:left="0" w:leftChars="0" w:firstLine="638" w:firstLineChars="266"/>
        <w:jc w:val="both"/>
        <w:textAlignment w:val="auto"/>
        <w:rPr>
          <w:rFonts w:hint="eastAsia" w:ascii="仿宋" w:hAnsi="仿宋" w:eastAsia="仿宋" w:cs="仿宋"/>
          <w:color w:val="auto"/>
          <w:sz w:val="24"/>
          <w:szCs w:val="24"/>
          <w:highlight w:val="none"/>
          <w:u w:val="none"/>
          <w:lang w:val="en-US" w:eastAsia="zh-CN"/>
        </w:rPr>
      </w:pPr>
    </w:p>
    <w:p>
      <w:pPr>
        <w:keepNext w:val="0"/>
        <w:keepLines w:val="0"/>
        <w:pageBreakBefore w:val="0"/>
        <w:widowControl w:val="0"/>
        <w:kinsoku/>
        <w:wordWrap/>
        <w:overflowPunct/>
        <w:topLinePunct w:val="0"/>
        <w:autoSpaceDE/>
        <w:autoSpaceDN/>
        <w:bidi w:val="0"/>
        <w:adjustRightInd/>
        <w:snapToGrid/>
        <w:ind w:left="0" w:leftChars="0" w:firstLine="638" w:firstLineChars="266"/>
        <w:jc w:val="both"/>
        <w:textAlignment w:val="auto"/>
        <w:rPr>
          <w:rFonts w:hint="eastAsia" w:ascii="仿宋" w:hAnsi="仿宋" w:eastAsia="仿宋" w:cs="仿宋"/>
          <w:color w:val="auto"/>
          <w:sz w:val="24"/>
          <w:szCs w:val="24"/>
          <w:highlight w:val="none"/>
          <w:u w:val="none"/>
          <w:lang w:val="en-US" w:eastAsia="zh-CN"/>
        </w:rPr>
      </w:pPr>
    </w:p>
    <w:p>
      <w:pPr>
        <w:keepNext w:val="0"/>
        <w:keepLines w:val="0"/>
        <w:pageBreakBefore w:val="0"/>
        <w:widowControl w:val="0"/>
        <w:kinsoku/>
        <w:wordWrap/>
        <w:overflowPunct/>
        <w:topLinePunct w:val="0"/>
        <w:autoSpaceDE/>
        <w:autoSpaceDN/>
        <w:bidi w:val="0"/>
        <w:adjustRightInd/>
        <w:snapToGrid/>
        <w:ind w:left="0" w:leftChars="0" w:firstLine="638" w:firstLineChars="266"/>
        <w:jc w:val="both"/>
        <w:textAlignment w:val="auto"/>
        <w:rPr>
          <w:rFonts w:hint="eastAsia" w:ascii="仿宋" w:hAnsi="仿宋" w:eastAsia="仿宋" w:cs="仿宋"/>
          <w:color w:val="auto"/>
          <w:sz w:val="24"/>
          <w:szCs w:val="24"/>
          <w:highlight w:val="none"/>
          <w:u w:val="none"/>
          <w:lang w:val="en-US" w:eastAsia="zh-CN"/>
        </w:rPr>
      </w:pPr>
    </w:p>
    <w:p>
      <w:pPr>
        <w:keepNext w:val="0"/>
        <w:keepLines w:val="0"/>
        <w:pageBreakBefore w:val="0"/>
        <w:widowControl w:val="0"/>
        <w:kinsoku/>
        <w:wordWrap/>
        <w:overflowPunct/>
        <w:topLinePunct w:val="0"/>
        <w:autoSpaceDE/>
        <w:autoSpaceDN/>
        <w:bidi w:val="0"/>
        <w:adjustRightInd/>
        <w:snapToGrid/>
        <w:ind w:left="0" w:leftChars="0" w:firstLine="638" w:firstLineChars="266"/>
        <w:jc w:val="both"/>
        <w:textAlignment w:val="auto"/>
        <w:rPr>
          <w:rFonts w:hint="eastAsia" w:ascii="仿宋" w:hAnsi="仿宋" w:eastAsia="仿宋" w:cs="仿宋"/>
          <w:color w:val="auto"/>
          <w:sz w:val="24"/>
          <w:szCs w:val="24"/>
          <w:highlight w:val="none"/>
          <w:u w:val="none"/>
          <w:lang w:val="en-US" w:eastAsia="zh-CN"/>
        </w:rPr>
      </w:pPr>
    </w:p>
    <w:p>
      <w:pPr>
        <w:keepNext w:val="0"/>
        <w:keepLines w:val="0"/>
        <w:pageBreakBefore w:val="0"/>
        <w:widowControl w:val="0"/>
        <w:kinsoku/>
        <w:wordWrap/>
        <w:overflowPunct/>
        <w:topLinePunct w:val="0"/>
        <w:autoSpaceDE/>
        <w:autoSpaceDN/>
        <w:bidi w:val="0"/>
        <w:adjustRightInd/>
        <w:snapToGrid/>
        <w:ind w:left="0" w:leftChars="0" w:firstLine="638" w:firstLineChars="266"/>
        <w:jc w:val="both"/>
        <w:textAlignment w:val="auto"/>
        <w:rPr>
          <w:rFonts w:hint="eastAsia" w:ascii="仿宋" w:hAnsi="仿宋" w:eastAsia="仿宋" w:cs="仿宋"/>
          <w:color w:val="auto"/>
          <w:sz w:val="24"/>
          <w:szCs w:val="24"/>
          <w:highlight w:val="none"/>
          <w:u w:val="none"/>
          <w:lang w:val="en-US" w:eastAsia="zh-CN"/>
        </w:rPr>
      </w:pPr>
    </w:p>
    <w:p>
      <w:pPr>
        <w:keepNext w:val="0"/>
        <w:keepLines w:val="0"/>
        <w:pageBreakBefore w:val="0"/>
        <w:widowControl w:val="0"/>
        <w:kinsoku/>
        <w:wordWrap/>
        <w:overflowPunct/>
        <w:topLinePunct w:val="0"/>
        <w:autoSpaceDE/>
        <w:autoSpaceDN/>
        <w:bidi w:val="0"/>
        <w:adjustRightInd/>
        <w:snapToGrid/>
        <w:ind w:left="0" w:leftChars="0" w:firstLine="638" w:firstLineChars="266"/>
        <w:jc w:val="both"/>
        <w:textAlignment w:val="auto"/>
        <w:rPr>
          <w:rFonts w:hint="eastAsia" w:ascii="仿宋" w:hAnsi="仿宋" w:eastAsia="仿宋" w:cs="仿宋"/>
          <w:color w:val="auto"/>
          <w:sz w:val="24"/>
          <w:szCs w:val="24"/>
          <w:highlight w:val="none"/>
          <w:u w:val="none"/>
          <w:lang w:val="en-US" w:eastAsia="zh-CN"/>
        </w:rPr>
      </w:pPr>
    </w:p>
    <w:p>
      <w:pPr>
        <w:keepNext w:val="0"/>
        <w:keepLines w:val="0"/>
        <w:pageBreakBefore w:val="0"/>
        <w:widowControl w:val="0"/>
        <w:kinsoku/>
        <w:wordWrap/>
        <w:overflowPunct/>
        <w:topLinePunct w:val="0"/>
        <w:autoSpaceDE/>
        <w:autoSpaceDN/>
        <w:bidi w:val="0"/>
        <w:adjustRightInd/>
        <w:snapToGrid/>
        <w:ind w:left="0" w:leftChars="0" w:firstLine="638" w:firstLineChars="266"/>
        <w:jc w:val="both"/>
        <w:textAlignment w:val="auto"/>
        <w:rPr>
          <w:rFonts w:hint="eastAsia" w:ascii="仿宋" w:hAnsi="仿宋" w:eastAsia="仿宋" w:cs="仿宋"/>
          <w:color w:val="auto"/>
          <w:sz w:val="24"/>
          <w:szCs w:val="24"/>
          <w:highlight w:val="none"/>
          <w:u w:val="none"/>
          <w:lang w:val="en-US" w:eastAsia="zh-CN"/>
        </w:rPr>
      </w:pPr>
    </w:p>
    <w:p>
      <w:pPr>
        <w:keepNext w:val="0"/>
        <w:keepLines w:val="0"/>
        <w:pageBreakBefore w:val="0"/>
        <w:widowControl w:val="0"/>
        <w:kinsoku/>
        <w:wordWrap/>
        <w:overflowPunct/>
        <w:topLinePunct w:val="0"/>
        <w:autoSpaceDE/>
        <w:autoSpaceDN/>
        <w:bidi w:val="0"/>
        <w:adjustRightInd/>
        <w:snapToGrid/>
        <w:ind w:left="0" w:leftChars="0" w:firstLine="638" w:firstLineChars="266"/>
        <w:jc w:val="both"/>
        <w:textAlignment w:val="auto"/>
        <w:rPr>
          <w:rFonts w:hint="eastAsia" w:ascii="仿宋" w:hAnsi="仿宋" w:eastAsia="仿宋" w:cs="仿宋"/>
          <w:color w:val="auto"/>
          <w:sz w:val="24"/>
          <w:szCs w:val="24"/>
          <w:highlight w:val="none"/>
          <w:u w:val="none"/>
          <w:lang w:val="en-US" w:eastAsia="zh-CN"/>
        </w:rPr>
      </w:pPr>
    </w:p>
    <w:p>
      <w:pPr>
        <w:keepNext w:val="0"/>
        <w:keepLines w:val="0"/>
        <w:pageBreakBefore w:val="0"/>
        <w:widowControl w:val="0"/>
        <w:kinsoku/>
        <w:wordWrap/>
        <w:overflowPunct/>
        <w:topLinePunct w:val="0"/>
        <w:autoSpaceDE/>
        <w:autoSpaceDN/>
        <w:bidi w:val="0"/>
        <w:adjustRightInd/>
        <w:snapToGrid/>
        <w:ind w:left="0" w:leftChars="0" w:firstLine="638" w:firstLineChars="266"/>
        <w:jc w:val="both"/>
        <w:textAlignment w:val="auto"/>
        <w:rPr>
          <w:rFonts w:hint="eastAsia" w:ascii="仿宋" w:hAnsi="仿宋" w:eastAsia="仿宋" w:cs="仿宋"/>
          <w:color w:val="auto"/>
          <w:sz w:val="24"/>
          <w:szCs w:val="24"/>
          <w:highlight w:val="none"/>
          <w:u w:val="none"/>
          <w:lang w:val="en-US" w:eastAsia="zh-CN"/>
        </w:rPr>
      </w:pPr>
    </w:p>
    <w:p>
      <w:pPr>
        <w:keepNext w:val="0"/>
        <w:keepLines w:val="0"/>
        <w:pageBreakBefore w:val="0"/>
        <w:widowControl w:val="0"/>
        <w:kinsoku/>
        <w:wordWrap/>
        <w:overflowPunct/>
        <w:topLinePunct w:val="0"/>
        <w:autoSpaceDE/>
        <w:autoSpaceDN/>
        <w:bidi w:val="0"/>
        <w:adjustRightInd/>
        <w:snapToGrid/>
        <w:ind w:left="0" w:leftChars="0" w:firstLine="638" w:firstLineChars="266"/>
        <w:jc w:val="both"/>
        <w:textAlignment w:val="auto"/>
        <w:rPr>
          <w:rFonts w:hint="eastAsia" w:ascii="仿宋" w:hAnsi="仿宋" w:eastAsia="仿宋" w:cs="仿宋"/>
          <w:color w:val="auto"/>
          <w:sz w:val="24"/>
          <w:szCs w:val="24"/>
          <w:highlight w:val="none"/>
          <w:u w:val="none"/>
          <w:lang w:val="en-US" w:eastAsia="zh-CN"/>
        </w:rPr>
      </w:pPr>
    </w:p>
    <w:p>
      <w:pPr>
        <w:keepNext w:val="0"/>
        <w:keepLines w:val="0"/>
        <w:pageBreakBefore w:val="0"/>
        <w:widowControl w:val="0"/>
        <w:kinsoku/>
        <w:wordWrap/>
        <w:overflowPunct/>
        <w:topLinePunct w:val="0"/>
        <w:autoSpaceDE/>
        <w:autoSpaceDN/>
        <w:bidi w:val="0"/>
        <w:adjustRightInd/>
        <w:snapToGrid/>
        <w:ind w:left="0" w:leftChars="0" w:firstLine="638" w:firstLineChars="266"/>
        <w:jc w:val="both"/>
        <w:textAlignment w:val="auto"/>
        <w:rPr>
          <w:rFonts w:hint="eastAsia" w:ascii="仿宋" w:hAnsi="仿宋" w:eastAsia="仿宋" w:cs="仿宋"/>
          <w:color w:val="auto"/>
          <w:sz w:val="24"/>
          <w:szCs w:val="24"/>
          <w:highlight w:val="none"/>
          <w:u w:val="none"/>
          <w:lang w:val="en-US" w:eastAsia="zh-CN"/>
        </w:rPr>
      </w:pPr>
    </w:p>
    <w:p>
      <w:pPr>
        <w:keepNext w:val="0"/>
        <w:keepLines w:val="0"/>
        <w:pageBreakBefore w:val="0"/>
        <w:widowControl w:val="0"/>
        <w:kinsoku/>
        <w:wordWrap/>
        <w:overflowPunct/>
        <w:topLinePunct w:val="0"/>
        <w:autoSpaceDE/>
        <w:autoSpaceDN/>
        <w:bidi w:val="0"/>
        <w:adjustRightInd/>
        <w:snapToGrid/>
        <w:ind w:left="0" w:leftChars="0" w:firstLine="638" w:firstLineChars="266"/>
        <w:jc w:val="both"/>
        <w:textAlignment w:val="auto"/>
        <w:rPr>
          <w:rFonts w:hint="eastAsia" w:ascii="仿宋" w:hAnsi="仿宋" w:eastAsia="仿宋" w:cs="仿宋"/>
          <w:color w:val="auto"/>
          <w:sz w:val="24"/>
          <w:szCs w:val="24"/>
          <w:highlight w:val="none"/>
          <w:u w:val="none"/>
          <w:lang w:val="en-US" w:eastAsia="zh-CN"/>
        </w:rPr>
      </w:pPr>
    </w:p>
    <w:p>
      <w:pPr>
        <w:keepNext w:val="0"/>
        <w:keepLines w:val="0"/>
        <w:pageBreakBefore w:val="0"/>
        <w:widowControl w:val="0"/>
        <w:kinsoku/>
        <w:wordWrap/>
        <w:overflowPunct/>
        <w:topLinePunct w:val="0"/>
        <w:autoSpaceDE/>
        <w:autoSpaceDN/>
        <w:bidi w:val="0"/>
        <w:adjustRightInd/>
        <w:snapToGrid/>
        <w:ind w:left="0" w:leftChars="0" w:firstLine="638" w:firstLineChars="266"/>
        <w:jc w:val="both"/>
        <w:textAlignment w:val="auto"/>
        <w:rPr>
          <w:rFonts w:hint="eastAsia" w:ascii="仿宋" w:hAnsi="仿宋" w:eastAsia="仿宋" w:cs="仿宋"/>
          <w:color w:val="auto"/>
          <w:sz w:val="24"/>
          <w:szCs w:val="24"/>
          <w:highlight w:val="none"/>
          <w:u w:val="none"/>
          <w:lang w:val="en-US" w:eastAsia="zh-CN"/>
        </w:rPr>
      </w:pPr>
    </w:p>
    <w:p>
      <w:pPr>
        <w:keepNext w:val="0"/>
        <w:keepLines w:val="0"/>
        <w:pageBreakBefore w:val="0"/>
        <w:widowControl w:val="0"/>
        <w:kinsoku/>
        <w:wordWrap/>
        <w:overflowPunct/>
        <w:topLinePunct w:val="0"/>
        <w:autoSpaceDE/>
        <w:autoSpaceDN/>
        <w:bidi w:val="0"/>
        <w:adjustRightInd/>
        <w:snapToGrid/>
        <w:ind w:left="0" w:leftChars="0" w:firstLine="638" w:firstLineChars="266"/>
        <w:jc w:val="both"/>
        <w:textAlignment w:val="auto"/>
        <w:rPr>
          <w:rFonts w:hint="eastAsia" w:ascii="仿宋" w:hAnsi="仿宋" w:eastAsia="仿宋" w:cs="仿宋"/>
          <w:color w:val="auto"/>
          <w:sz w:val="24"/>
          <w:szCs w:val="24"/>
          <w:highlight w:val="none"/>
          <w:u w:val="none"/>
          <w:lang w:val="en-US" w:eastAsia="zh-CN"/>
        </w:rPr>
      </w:pPr>
    </w:p>
    <w:p>
      <w:pPr>
        <w:keepNext w:val="0"/>
        <w:keepLines w:val="0"/>
        <w:pageBreakBefore w:val="0"/>
        <w:widowControl w:val="0"/>
        <w:kinsoku/>
        <w:wordWrap/>
        <w:overflowPunct/>
        <w:topLinePunct w:val="0"/>
        <w:autoSpaceDE/>
        <w:autoSpaceDN/>
        <w:bidi w:val="0"/>
        <w:adjustRightInd/>
        <w:snapToGrid/>
        <w:ind w:left="0" w:leftChars="0" w:firstLine="638" w:firstLineChars="266"/>
        <w:jc w:val="both"/>
        <w:textAlignment w:val="auto"/>
        <w:rPr>
          <w:rFonts w:hint="eastAsia" w:ascii="仿宋" w:hAnsi="仿宋" w:eastAsia="仿宋" w:cs="仿宋"/>
          <w:color w:val="auto"/>
          <w:sz w:val="24"/>
          <w:szCs w:val="24"/>
          <w:highlight w:val="none"/>
          <w:u w:val="none"/>
          <w:lang w:val="en-US" w:eastAsia="zh-CN"/>
        </w:rPr>
      </w:pPr>
    </w:p>
    <w:p>
      <w:pPr>
        <w:keepNext w:val="0"/>
        <w:keepLines w:val="0"/>
        <w:pageBreakBefore w:val="0"/>
        <w:widowControl w:val="0"/>
        <w:kinsoku/>
        <w:wordWrap/>
        <w:overflowPunct/>
        <w:topLinePunct w:val="0"/>
        <w:autoSpaceDE/>
        <w:autoSpaceDN/>
        <w:bidi w:val="0"/>
        <w:adjustRightInd/>
        <w:snapToGrid/>
        <w:ind w:left="0" w:leftChars="0" w:firstLine="638" w:firstLineChars="266"/>
        <w:jc w:val="both"/>
        <w:textAlignment w:val="auto"/>
        <w:rPr>
          <w:rFonts w:hint="eastAsia" w:ascii="仿宋" w:hAnsi="仿宋" w:eastAsia="仿宋" w:cs="仿宋"/>
          <w:color w:val="auto"/>
          <w:sz w:val="24"/>
          <w:szCs w:val="24"/>
          <w:highlight w:val="none"/>
          <w:u w:val="none"/>
          <w:lang w:val="en-US" w:eastAsia="zh-CN"/>
        </w:rPr>
      </w:pPr>
    </w:p>
    <w:p>
      <w:pPr>
        <w:keepNext w:val="0"/>
        <w:keepLines w:val="0"/>
        <w:pageBreakBefore w:val="0"/>
        <w:widowControl w:val="0"/>
        <w:kinsoku/>
        <w:wordWrap/>
        <w:overflowPunct/>
        <w:topLinePunct w:val="0"/>
        <w:autoSpaceDE/>
        <w:autoSpaceDN/>
        <w:bidi w:val="0"/>
        <w:adjustRightInd/>
        <w:snapToGrid/>
        <w:ind w:left="0" w:leftChars="0" w:firstLine="638" w:firstLineChars="266"/>
        <w:jc w:val="both"/>
        <w:textAlignment w:val="auto"/>
        <w:rPr>
          <w:rFonts w:hint="eastAsia" w:ascii="仿宋" w:hAnsi="仿宋" w:eastAsia="仿宋" w:cs="仿宋"/>
          <w:color w:val="auto"/>
          <w:sz w:val="24"/>
          <w:szCs w:val="24"/>
          <w:highlight w:val="none"/>
          <w:u w:val="none"/>
          <w:lang w:val="en-US" w:eastAsia="zh-CN"/>
        </w:rPr>
      </w:pPr>
    </w:p>
    <w:p>
      <w:pPr>
        <w:keepNext w:val="0"/>
        <w:keepLines w:val="0"/>
        <w:pageBreakBefore w:val="0"/>
        <w:widowControl w:val="0"/>
        <w:kinsoku/>
        <w:wordWrap/>
        <w:overflowPunct/>
        <w:topLinePunct w:val="0"/>
        <w:autoSpaceDE/>
        <w:autoSpaceDN/>
        <w:bidi w:val="0"/>
        <w:adjustRightInd/>
        <w:snapToGrid/>
        <w:ind w:left="0" w:leftChars="0" w:firstLine="638" w:firstLineChars="266"/>
        <w:jc w:val="both"/>
        <w:textAlignment w:val="auto"/>
        <w:rPr>
          <w:rFonts w:hint="eastAsia" w:ascii="仿宋" w:hAnsi="仿宋" w:eastAsia="仿宋" w:cs="仿宋"/>
          <w:color w:val="auto"/>
          <w:sz w:val="24"/>
          <w:szCs w:val="24"/>
          <w:highlight w:val="none"/>
          <w:u w:val="none"/>
          <w:lang w:val="en-US" w:eastAsia="zh-CN"/>
        </w:rPr>
      </w:pPr>
    </w:p>
    <w:p>
      <w:pPr>
        <w:keepNext w:val="0"/>
        <w:keepLines w:val="0"/>
        <w:pageBreakBefore w:val="0"/>
        <w:widowControl w:val="0"/>
        <w:kinsoku/>
        <w:wordWrap/>
        <w:overflowPunct/>
        <w:topLinePunct w:val="0"/>
        <w:autoSpaceDE/>
        <w:autoSpaceDN/>
        <w:bidi w:val="0"/>
        <w:adjustRightInd/>
        <w:snapToGrid/>
        <w:ind w:left="0" w:leftChars="0" w:firstLine="638" w:firstLineChars="266"/>
        <w:jc w:val="both"/>
        <w:textAlignment w:val="auto"/>
        <w:rPr>
          <w:rFonts w:hint="eastAsia" w:ascii="仿宋" w:hAnsi="仿宋" w:eastAsia="仿宋" w:cs="仿宋"/>
          <w:color w:val="auto"/>
          <w:sz w:val="24"/>
          <w:szCs w:val="24"/>
          <w:highlight w:val="none"/>
          <w:u w:val="none"/>
          <w:lang w:val="en-US" w:eastAsia="zh-CN"/>
        </w:rPr>
      </w:pPr>
    </w:p>
    <w:p>
      <w:pPr>
        <w:keepNext w:val="0"/>
        <w:keepLines w:val="0"/>
        <w:pageBreakBefore w:val="0"/>
        <w:widowControl w:val="0"/>
        <w:kinsoku/>
        <w:wordWrap/>
        <w:overflowPunct/>
        <w:topLinePunct w:val="0"/>
        <w:autoSpaceDE/>
        <w:autoSpaceDN/>
        <w:bidi w:val="0"/>
        <w:adjustRightInd/>
        <w:snapToGrid/>
        <w:ind w:left="0" w:leftChars="0" w:firstLine="638" w:firstLineChars="266"/>
        <w:jc w:val="both"/>
        <w:textAlignment w:val="auto"/>
        <w:rPr>
          <w:rFonts w:hint="eastAsia" w:ascii="仿宋" w:hAnsi="仿宋" w:eastAsia="仿宋" w:cs="仿宋"/>
          <w:color w:val="auto"/>
          <w:sz w:val="24"/>
          <w:szCs w:val="24"/>
          <w:highlight w:val="none"/>
          <w:u w:val="none"/>
          <w:lang w:val="en-US" w:eastAsia="zh-CN"/>
        </w:rPr>
      </w:pPr>
    </w:p>
    <w:p>
      <w:pPr>
        <w:keepNext w:val="0"/>
        <w:keepLines w:val="0"/>
        <w:pageBreakBefore w:val="0"/>
        <w:widowControl w:val="0"/>
        <w:kinsoku/>
        <w:wordWrap/>
        <w:overflowPunct/>
        <w:topLinePunct w:val="0"/>
        <w:autoSpaceDE/>
        <w:autoSpaceDN/>
        <w:bidi w:val="0"/>
        <w:adjustRightInd/>
        <w:snapToGrid/>
        <w:ind w:left="0" w:leftChars="0" w:firstLine="638" w:firstLineChars="266"/>
        <w:jc w:val="both"/>
        <w:textAlignment w:val="auto"/>
        <w:rPr>
          <w:rFonts w:hint="eastAsia" w:ascii="仿宋" w:hAnsi="仿宋" w:eastAsia="仿宋" w:cs="仿宋"/>
          <w:color w:val="auto"/>
          <w:sz w:val="24"/>
          <w:szCs w:val="24"/>
          <w:highlight w:val="none"/>
          <w:u w:val="none"/>
          <w:lang w:val="en-US" w:eastAsia="zh-CN"/>
        </w:rPr>
      </w:pPr>
    </w:p>
    <w:p>
      <w:pPr>
        <w:keepNext w:val="0"/>
        <w:keepLines w:val="0"/>
        <w:pageBreakBefore w:val="0"/>
        <w:widowControl w:val="0"/>
        <w:kinsoku/>
        <w:wordWrap/>
        <w:overflowPunct/>
        <w:topLinePunct w:val="0"/>
        <w:autoSpaceDE/>
        <w:autoSpaceDN/>
        <w:bidi w:val="0"/>
        <w:adjustRightInd/>
        <w:snapToGrid/>
        <w:ind w:left="0" w:leftChars="0" w:firstLine="638" w:firstLineChars="266"/>
        <w:jc w:val="both"/>
        <w:textAlignment w:val="auto"/>
        <w:rPr>
          <w:rFonts w:hint="eastAsia" w:ascii="仿宋" w:hAnsi="仿宋" w:eastAsia="仿宋" w:cs="仿宋"/>
          <w:color w:val="auto"/>
          <w:sz w:val="24"/>
          <w:szCs w:val="24"/>
          <w:highlight w:val="none"/>
          <w:u w:val="none"/>
          <w:lang w:val="en-US" w:eastAsia="zh-CN"/>
        </w:rPr>
      </w:pPr>
    </w:p>
    <w:p>
      <w:pPr>
        <w:keepNext w:val="0"/>
        <w:keepLines w:val="0"/>
        <w:pageBreakBefore w:val="0"/>
        <w:widowControl w:val="0"/>
        <w:kinsoku/>
        <w:wordWrap/>
        <w:overflowPunct/>
        <w:topLinePunct w:val="0"/>
        <w:autoSpaceDE/>
        <w:autoSpaceDN/>
        <w:bidi w:val="0"/>
        <w:adjustRightInd/>
        <w:snapToGrid/>
        <w:ind w:left="0" w:leftChars="0" w:firstLine="638" w:firstLineChars="266"/>
        <w:jc w:val="both"/>
        <w:textAlignment w:val="auto"/>
        <w:rPr>
          <w:rFonts w:hint="eastAsia" w:ascii="仿宋" w:hAnsi="仿宋" w:eastAsia="仿宋" w:cs="仿宋"/>
          <w:color w:val="auto"/>
          <w:sz w:val="24"/>
          <w:szCs w:val="24"/>
          <w:highlight w:val="none"/>
          <w:u w:val="none"/>
          <w:lang w:val="en-US" w:eastAsia="zh-CN"/>
        </w:rPr>
      </w:pPr>
    </w:p>
    <w:p>
      <w:pPr>
        <w:keepNext w:val="0"/>
        <w:keepLines w:val="0"/>
        <w:pageBreakBefore w:val="0"/>
        <w:widowControl w:val="0"/>
        <w:kinsoku/>
        <w:wordWrap/>
        <w:overflowPunct/>
        <w:topLinePunct w:val="0"/>
        <w:autoSpaceDE/>
        <w:autoSpaceDN/>
        <w:bidi w:val="0"/>
        <w:adjustRightInd/>
        <w:snapToGrid/>
        <w:ind w:left="0" w:leftChars="0" w:firstLine="638" w:firstLineChars="266"/>
        <w:jc w:val="both"/>
        <w:textAlignment w:val="auto"/>
        <w:rPr>
          <w:rFonts w:hint="eastAsia" w:ascii="仿宋" w:hAnsi="仿宋" w:eastAsia="仿宋" w:cs="仿宋"/>
          <w:color w:val="auto"/>
          <w:sz w:val="24"/>
          <w:szCs w:val="24"/>
          <w:highlight w:val="none"/>
          <w:u w:val="none"/>
          <w:lang w:val="en-US" w:eastAsia="zh-CN"/>
        </w:rPr>
      </w:pPr>
    </w:p>
    <w:p>
      <w:pPr>
        <w:keepNext w:val="0"/>
        <w:keepLines w:val="0"/>
        <w:pageBreakBefore w:val="0"/>
        <w:widowControl w:val="0"/>
        <w:kinsoku/>
        <w:wordWrap/>
        <w:overflowPunct/>
        <w:topLinePunct w:val="0"/>
        <w:autoSpaceDE/>
        <w:autoSpaceDN/>
        <w:bidi w:val="0"/>
        <w:adjustRightInd/>
        <w:snapToGrid/>
        <w:ind w:left="0" w:leftChars="0" w:firstLine="638" w:firstLineChars="266"/>
        <w:jc w:val="both"/>
        <w:textAlignment w:val="auto"/>
        <w:rPr>
          <w:rFonts w:hint="eastAsia"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u w:val="none"/>
          <w:lang w:val="en-US" w:eastAsia="zh-CN"/>
        </w:rPr>
        <w:t xml:space="preserve">本合同由下列双方签署： </w:t>
      </w:r>
      <w:r>
        <w:rPr>
          <w:rFonts w:hint="eastAsia" w:ascii="仿宋" w:hAnsi="仿宋" w:eastAsia="仿宋" w:cs="仿宋"/>
          <w:color w:val="auto"/>
          <w:sz w:val="24"/>
          <w:szCs w:val="24"/>
          <w:highlight w:val="none"/>
          <w:u w:val="single"/>
          <w:lang w:val="en-US" w:eastAsia="zh-CN"/>
        </w:rPr>
        <w:t xml:space="preserve">         </w:t>
      </w:r>
    </w:p>
    <w:p>
      <w:pPr>
        <w:pStyle w:val="35"/>
        <w:keepNext w:val="0"/>
        <w:keepLines w:val="0"/>
        <w:pageBreakBefore w:val="0"/>
        <w:widowControl w:val="0"/>
        <w:kinsoku/>
        <w:wordWrap/>
        <w:overflowPunct/>
        <w:topLinePunct w:val="0"/>
        <w:autoSpaceDE/>
        <w:autoSpaceDN/>
        <w:bidi w:val="0"/>
        <w:adjustRightInd/>
        <w:snapToGrid/>
        <w:ind w:left="638" w:leftChars="304" w:firstLine="643" w:firstLineChars="267"/>
        <w:jc w:val="both"/>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甲方（采购方）：</w:t>
      </w:r>
      <w:r>
        <w:rPr>
          <w:rFonts w:hint="eastAsia" w:ascii="仿宋" w:hAnsi="仿宋" w:eastAsia="仿宋" w:cs="仿宋"/>
          <w:color w:val="auto"/>
          <w:sz w:val="24"/>
          <w:szCs w:val="24"/>
          <w:highlight w:val="none"/>
          <w:u w:val="none"/>
          <w:lang w:val="en-US" w:eastAsia="zh-CN"/>
        </w:rPr>
        <w:t>江西省水投江河信息技术有限公司</w:t>
      </w:r>
    </w:p>
    <w:p>
      <w:pPr>
        <w:pStyle w:val="35"/>
        <w:keepNext w:val="0"/>
        <w:keepLines w:val="0"/>
        <w:pageBreakBefore w:val="0"/>
        <w:widowControl w:val="0"/>
        <w:tabs>
          <w:tab w:val="left" w:pos="2272"/>
        </w:tabs>
        <w:kinsoku/>
        <w:wordWrap/>
        <w:overflowPunct/>
        <w:topLinePunct w:val="0"/>
        <w:autoSpaceDE/>
        <w:autoSpaceDN/>
        <w:bidi w:val="0"/>
        <w:adjustRightInd/>
        <w:snapToGrid/>
        <w:ind w:left="638" w:leftChars="304" w:firstLine="640" w:firstLineChars="267"/>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w:t>
      </w:r>
      <w:r>
        <w:rPr>
          <w:rFonts w:hint="eastAsia" w:ascii="仿宋" w:hAnsi="仿宋" w:eastAsia="仿宋" w:cs="仿宋"/>
          <w:color w:val="auto"/>
          <w:sz w:val="24"/>
          <w:szCs w:val="24"/>
          <w:highlight w:val="none"/>
          <w:u w:val="none"/>
          <w:lang w:val="en-US" w:eastAsia="zh-CN"/>
        </w:rPr>
        <w:t>陈杰</w:t>
      </w:r>
    </w:p>
    <w:p>
      <w:pPr>
        <w:pStyle w:val="35"/>
        <w:keepNext w:val="0"/>
        <w:keepLines w:val="0"/>
        <w:pageBreakBefore w:val="0"/>
        <w:widowControl w:val="0"/>
        <w:kinsoku/>
        <w:wordWrap/>
        <w:overflowPunct/>
        <w:topLinePunct w:val="0"/>
        <w:autoSpaceDE/>
        <w:autoSpaceDN/>
        <w:bidi w:val="0"/>
        <w:adjustRightInd/>
        <w:snapToGrid/>
        <w:ind w:left="638" w:leftChars="304" w:firstLine="643" w:firstLineChars="267"/>
        <w:jc w:val="both"/>
        <w:textAlignment w:val="auto"/>
        <w:rPr>
          <w:rFonts w:hint="eastAsia" w:ascii="仿宋" w:hAnsi="仿宋" w:eastAsia="仿宋" w:cs="仿宋"/>
          <w:color w:val="auto"/>
          <w:sz w:val="24"/>
          <w:szCs w:val="24"/>
          <w:highlight w:val="none"/>
          <w:u w:val="single"/>
          <w:lang w:val="en-US" w:eastAsia="zh-CN"/>
        </w:rPr>
      </w:pPr>
      <w:r>
        <w:rPr>
          <w:rFonts w:hint="eastAsia" w:ascii="仿宋" w:hAnsi="仿宋" w:eastAsia="仿宋" w:cs="仿宋"/>
          <w:b/>
          <w:color w:val="auto"/>
          <w:sz w:val="24"/>
          <w:szCs w:val="24"/>
          <w:highlight w:val="none"/>
        </w:rPr>
        <w:t>乙方（供货方）</w:t>
      </w:r>
      <w:r>
        <w:rPr>
          <w:rFonts w:hint="eastAsia" w:ascii="仿宋" w:hAnsi="仿宋" w:eastAsia="仿宋" w:cs="仿宋"/>
          <w:b/>
          <w:color w:val="auto"/>
          <w:sz w:val="24"/>
          <w:szCs w:val="24"/>
          <w:highlight w:val="none"/>
          <w:lang w:eastAsia="zh-CN"/>
        </w:rPr>
        <w:t>：</w:t>
      </w:r>
      <w:r>
        <w:rPr>
          <w:rFonts w:hint="eastAsia" w:ascii="仿宋" w:hAnsi="仿宋" w:eastAsia="仿宋" w:cs="仿宋"/>
          <w:color w:val="auto"/>
          <w:sz w:val="24"/>
          <w:szCs w:val="24"/>
          <w:highlight w:val="none"/>
          <w:u w:val="none"/>
          <w:lang w:val="en-US" w:eastAsia="zh-CN"/>
        </w:rPr>
        <w:t>【】</w:t>
      </w:r>
      <w:r>
        <w:rPr>
          <w:rFonts w:hint="eastAsia" w:ascii="仿宋" w:hAnsi="仿宋" w:eastAsia="仿宋" w:cs="仿宋"/>
          <w:b w:val="0"/>
          <w:bCs/>
          <w:color w:val="auto"/>
          <w:sz w:val="24"/>
          <w:szCs w:val="24"/>
          <w:highlight w:val="none"/>
          <w:u w:val="single"/>
          <w:lang w:val="en-US" w:eastAsia="zh-CN"/>
        </w:rPr>
        <w:t xml:space="preserve">                               </w:t>
      </w:r>
    </w:p>
    <w:p>
      <w:pPr>
        <w:pStyle w:val="35"/>
        <w:keepNext w:val="0"/>
        <w:keepLines w:val="0"/>
        <w:pageBreakBefore w:val="0"/>
        <w:widowControl w:val="0"/>
        <w:kinsoku/>
        <w:wordWrap/>
        <w:overflowPunct/>
        <w:topLinePunct w:val="0"/>
        <w:autoSpaceDE/>
        <w:autoSpaceDN/>
        <w:bidi w:val="0"/>
        <w:adjustRightInd/>
        <w:snapToGrid/>
        <w:ind w:left="638" w:leftChars="304" w:firstLine="640" w:firstLineChars="267"/>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w:t>
      </w:r>
      <w:r>
        <w:rPr>
          <w:rFonts w:hint="eastAsia" w:ascii="仿宋" w:hAnsi="仿宋" w:eastAsia="仿宋" w:cs="仿宋"/>
          <w:color w:val="auto"/>
          <w:sz w:val="24"/>
          <w:szCs w:val="24"/>
          <w:highlight w:val="none"/>
          <w:u w:val="none"/>
          <w:lang w:val="en-US" w:eastAsia="zh-CN"/>
        </w:rPr>
        <w:t>【】</w:t>
      </w:r>
    </w:p>
    <w:p>
      <w:pPr>
        <w:pStyle w:val="35"/>
        <w:keepNext w:val="0"/>
        <w:keepLines w:val="0"/>
        <w:pageBreakBefore w:val="0"/>
        <w:widowControl w:val="0"/>
        <w:kinsoku/>
        <w:wordWrap/>
        <w:overflowPunct/>
        <w:topLinePunct w:val="0"/>
        <w:autoSpaceDE/>
        <w:autoSpaceDN/>
        <w:bidi w:val="0"/>
        <w:adjustRightInd/>
        <w:snapToGrid/>
        <w:ind w:left="638" w:leftChars="304" w:firstLine="640" w:firstLineChars="267"/>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w:t>
      </w:r>
    </w:p>
    <w:p>
      <w:pPr>
        <w:pStyle w:val="35"/>
        <w:keepNext w:val="0"/>
        <w:keepLines w:val="0"/>
        <w:pageBreakBefore w:val="0"/>
        <w:widowControl w:val="0"/>
        <w:kinsoku/>
        <w:wordWrap/>
        <w:overflowPunct/>
        <w:topLinePunct w:val="0"/>
        <w:autoSpaceDE/>
        <w:autoSpaceDN/>
        <w:bidi w:val="0"/>
        <w:adjustRightInd/>
        <w:snapToGrid/>
        <w:ind w:left="638" w:leftChars="304" w:firstLine="640" w:firstLineChars="267"/>
        <w:jc w:val="both"/>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甲方和乙方经过平等协商，在真实、充分地表达各自意愿的基础上，</w:t>
      </w:r>
      <w:r>
        <w:rPr>
          <w:rFonts w:hint="eastAsia" w:ascii="仿宋" w:hAnsi="仿宋" w:eastAsia="仿宋" w:cs="仿宋"/>
          <w:color w:val="auto"/>
          <w:sz w:val="24"/>
          <w:szCs w:val="24"/>
          <w:highlight w:val="none"/>
        </w:rPr>
        <w:t>根据《中华人民共和国</w:t>
      </w:r>
      <w:r>
        <w:rPr>
          <w:rFonts w:hint="eastAsia" w:ascii="仿宋" w:hAnsi="仿宋" w:eastAsia="仿宋" w:cs="仿宋"/>
          <w:color w:val="auto"/>
          <w:sz w:val="24"/>
          <w:szCs w:val="24"/>
          <w:highlight w:val="none"/>
          <w:lang w:val="en-US" w:eastAsia="zh-Hans"/>
        </w:rPr>
        <w:t>民法典</w:t>
      </w:r>
      <w:r>
        <w:rPr>
          <w:rFonts w:hint="eastAsia" w:ascii="仿宋" w:hAnsi="仿宋" w:eastAsia="仿宋" w:cs="仿宋"/>
          <w:color w:val="auto"/>
          <w:sz w:val="24"/>
          <w:szCs w:val="24"/>
          <w:highlight w:val="none"/>
        </w:rPr>
        <w:t>》及</w:t>
      </w:r>
      <w:r>
        <w:rPr>
          <w:rFonts w:hint="eastAsia" w:ascii="仿宋" w:hAnsi="仿宋" w:eastAsia="仿宋" w:cs="仿宋"/>
          <w:color w:val="auto"/>
          <w:sz w:val="24"/>
          <w:szCs w:val="24"/>
          <w:highlight w:val="none"/>
          <w:lang w:val="en-US" w:eastAsia="zh-Hans"/>
        </w:rPr>
        <w:t>现行有效的法律法规规定</w:t>
      </w:r>
      <w:r>
        <w:rPr>
          <w:rFonts w:hint="default" w:ascii="仿宋" w:hAnsi="仿宋" w:eastAsia="仿宋" w:cs="仿宋"/>
          <w:color w:val="auto"/>
          <w:sz w:val="24"/>
          <w:szCs w:val="24"/>
          <w:highlight w:val="none"/>
          <w:lang w:eastAsia="zh-Hans"/>
        </w:rPr>
        <w:t>，</w:t>
      </w:r>
      <w:r>
        <w:rPr>
          <w:rFonts w:hint="eastAsia" w:ascii="仿宋" w:hAnsi="仿宋" w:eastAsia="仿宋" w:cs="仿宋"/>
          <w:color w:val="auto"/>
          <w:sz w:val="24"/>
          <w:szCs w:val="24"/>
          <w:highlight w:val="none"/>
          <w:lang w:val="en-US" w:eastAsia="zh-Hans"/>
        </w:rPr>
        <w:t>参考</w:t>
      </w:r>
      <w:r>
        <w:rPr>
          <w:rFonts w:hint="eastAsia" w:ascii="仿宋" w:hAnsi="仿宋" w:eastAsia="仿宋" w:cs="仿宋"/>
          <w:color w:val="auto"/>
          <w:sz w:val="24"/>
          <w:szCs w:val="24"/>
          <w:highlight w:val="none"/>
          <w:u w:val="none"/>
        </w:rPr>
        <w:t>江西省水投江河信息技术有限公司</w:t>
      </w:r>
      <w:r>
        <w:rPr>
          <w:rFonts w:hint="eastAsia" w:ascii="仿宋" w:hAnsi="仿宋" w:eastAsia="仿宋" w:cs="仿宋"/>
          <w:color w:val="auto"/>
          <w:sz w:val="24"/>
          <w:szCs w:val="24"/>
          <w:highlight w:val="none"/>
        </w:rPr>
        <w:t>采购的</w:t>
      </w:r>
      <w:r>
        <w:rPr>
          <w:rFonts w:hint="eastAsia" w:ascii="仿宋" w:hAnsi="仿宋" w:eastAsia="仿宋" w:cs="仿宋"/>
          <w:color w:val="auto"/>
          <w:sz w:val="24"/>
          <w:szCs w:val="24"/>
          <w:highlight w:val="none"/>
          <w:lang w:eastAsia="zh-CN"/>
        </w:rPr>
        <w:t>规定，达成如下合同，并由双方共同恪守。</w:t>
      </w:r>
    </w:p>
    <w:p>
      <w:pPr>
        <w:pStyle w:val="35"/>
        <w:keepNext w:val="0"/>
        <w:keepLines w:val="0"/>
        <w:pageBreakBefore w:val="0"/>
        <w:widowControl w:val="0"/>
        <w:kinsoku/>
        <w:wordWrap/>
        <w:overflowPunct/>
        <w:topLinePunct w:val="0"/>
        <w:autoSpaceDE/>
        <w:autoSpaceDN/>
        <w:bidi w:val="0"/>
        <w:adjustRightInd/>
        <w:snapToGrid/>
        <w:ind w:left="638" w:leftChars="304" w:firstLine="640" w:firstLineChars="267"/>
        <w:jc w:val="both"/>
        <w:textAlignment w:val="auto"/>
        <w:rPr>
          <w:rFonts w:hint="eastAsia" w:ascii="仿宋" w:hAnsi="仿宋" w:eastAsia="仿宋" w:cs="仿宋"/>
          <w:color w:val="auto"/>
          <w:sz w:val="24"/>
          <w:szCs w:val="24"/>
          <w:highlight w:val="none"/>
          <w:lang w:eastAsia="zh-CN"/>
        </w:rPr>
      </w:pPr>
    </w:p>
    <w:p>
      <w:pPr>
        <w:pStyle w:val="35"/>
        <w:keepNext w:val="0"/>
        <w:keepLines w:val="0"/>
        <w:pageBreakBefore w:val="0"/>
        <w:widowControl w:val="0"/>
        <w:kinsoku/>
        <w:wordWrap/>
        <w:overflowPunct/>
        <w:topLinePunct w:val="0"/>
        <w:autoSpaceDE/>
        <w:autoSpaceDN/>
        <w:bidi w:val="0"/>
        <w:adjustRightInd/>
        <w:snapToGrid/>
        <w:ind w:left="638" w:leftChars="304" w:firstLine="643" w:firstLineChars="267"/>
        <w:jc w:val="both"/>
        <w:textAlignment w:val="auto"/>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合同条款</w:t>
      </w:r>
    </w:p>
    <w:p>
      <w:pPr>
        <w:pStyle w:val="35"/>
        <w:keepNext w:val="0"/>
        <w:keepLines w:val="0"/>
        <w:pageBreakBefore w:val="0"/>
        <w:widowControl w:val="0"/>
        <w:kinsoku/>
        <w:wordWrap/>
        <w:overflowPunct/>
        <w:topLinePunct w:val="0"/>
        <w:autoSpaceDE/>
        <w:autoSpaceDN/>
        <w:bidi w:val="0"/>
        <w:adjustRightInd/>
        <w:snapToGrid/>
        <w:ind w:left="638" w:leftChars="304" w:firstLine="643" w:firstLineChars="267"/>
        <w:jc w:val="both"/>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一、合同</w:t>
      </w:r>
      <w:r>
        <w:rPr>
          <w:rFonts w:hint="eastAsia" w:ascii="仿宋" w:hAnsi="仿宋" w:eastAsia="仿宋" w:cs="仿宋"/>
          <w:b/>
          <w:color w:val="auto"/>
          <w:sz w:val="24"/>
          <w:szCs w:val="24"/>
          <w:highlight w:val="none"/>
          <w:lang w:val="en-US" w:eastAsia="zh-CN"/>
        </w:rPr>
        <w:t>产品</w:t>
      </w:r>
      <w:r>
        <w:rPr>
          <w:rFonts w:hint="eastAsia" w:ascii="仿宋" w:hAnsi="仿宋" w:eastAsia="仿宋" w:cs="仿宋"/>
          <w:b/>
          <w:color w:val="auto"/>
          <w:sz w:val="24"/>
          <w:szCs w:val="24"/>
          <w:highlight w:val="none"/>
        </w:rPr>
        <w:t>清单</w:t>
      </w:r>
    </w:p>
    <w:p>
      <w:pPr>
        <w:pStyle w:val="35"/>
        <w:keepNext w:val="0"/>
        <w:keepLines w:val="0"/>
        <w:pageBreakBefore w:val="0"/>
        <w:widowControl w:val="0"/>
        <w:kinsoku/>
        <w:wordWrap/>
        <w:overflowPunct/>
        <w:topLinePunct w:val="0"/>
        <w:autoSpaceDE/>
        <w:autoSpaceDN/>
        <w:bidi w:val="0"/>
        <w:adjustRightInd/>
        <w:snapToGrid/>
        <w:ind w:left="638" w:leftChars="304" w:firstLine="640" w:firstLineChars="267"/>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乙方负责向甲方供应下表中所列</w:t>
      </w:r>
      <w:r>
        <w:rPr>
          <w:rFonts w:hint="eastAsia" w:ascii="仿宋" w:hAnsi="仿宋" w:eastAsia="仿宋" w:cs="仿宋"/>
          <w:color w:val="auto"/>
          <w:sz w:val="24"/>
          <w:szCs w:val="24"/>
          <w:highlight w:val="none"/>
          <w:lang w:val="en-US" w:eastAsia="zh-CN"/>
        </w:rPr>
        <w:t>产品</w:t>
      </w:r>
      <w:r>
        <w:rPr>
          <w:rFonts w:hint="eastAsia" w:ascii="仿宋" w:hAnsi="仿宋" w:eastAsia="仿宋" w:cs="仿宋"/>
          <w:color w:val="auto"/>
          <w:sz w:val="24"/>
          <w:szCs w:val="24"/>
          <w:highlight w:val="none"/>
        </w:rPr>
        <w:t>：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（货币单位：元）</w:t>
      </w:r>
    </w:p>
    <w:tbl>
      <w:tblPr>
        <w:tblStyle w:val="147"/>
        <w:tblW w:w="4997" w:type="pct"/>
        <w:jc w:val="center"/>
        <w:tblLayout w:type="autofit"/>
        <w:tblCellMar>
          <w:top w:w="0" w:type="dxa"/>
          <w:left w:w="108" w:type="dxa"/>
          <w:bottom w:w="0" w:type="dxa"/>
          <w:right w:w="108" w:type="dxa"/>
        </w:tblCellMar>
      </w:tblPr>
      <w:tblGrid>
        <w:gridCol w:w="844"/>
        <w:gridCol w:w="1403"/>
        <w:gridCol w:w="845"/>
        <w:gridCol w:w="1403"/>
        <w:gridCol w:w="1403"/>
        <w:gridCol w:w="845"/>
        <w:gridCol w:w="845"/>
        <w:gridCol w:w="845"/>
        <w:gridCol w:w="848"/>
      </w:tblGrid>
      <w:tr>
        <w:tblPrEx>
          <w:tblCellMar>
            <w:top w:w="0" w:type="dxa"/>
            <w:left w:w="108" w:type="dxa"/>
            <w:bottom w:w="0" w:type="dxa"/>
            <w:right w:w="108" w:type="dxa"/>
          </w:tblCellMar>
        </w:tblPrEx>
        <w:trPr>
          <w:jc w:val="center"/>
        </w:trPr>
        <w:tc>
          <w:tcPr>
            <w:tcW w:w="455" w:type="pct"/>
            <w:tcBorders>
              <w:top w:val="single" w:color="000000" w:sz="6" w:space="0"/>
              <w:left w:val="single" w:color="000000" w:sz="6" w:space="0"/>
              <w:bottom w:val="single" w:color="000000" w:sz="6" w:space="0"/>
              <w:right w:val="single" w:color="000000" w:sz="6" w:space="0"/>
            </w:tcBorders>
            <w:noWrap w:val="0"/>
            <w:vAlign w:val="center"/>
          </w:tcPr>
          <w:p>
            <w:pPr>
              <w:pStyle w:val="35"/>
              <w:keepNext w:val="0"/>
              <w:keepLines w:val="0"/>
              <w:pageBreakBefore w:val="0"/>
              <w:widowControl w:val="0"/>
              <w:kinsoku/>
              <w:wordWrap/>
              <w:overflowPunct/>
              <w:topLinePunct w:val="0"/>
              <w:autoSpaceDE/>
              <w:autoSpaceDN/>
              <w:bidi w:val="0"/>
              <w:adjustRightInd/>
              <w:snapToGrid/>
              <w:spacing w:before="0" w:beforeAutospacing="0" w:after="0" w:afterAutospacing="0"/>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序</w:t>
            </w:r>
            <w:r>
              <w:rPr>
                <w:rFonts w:hint="eastAsia" w:ascii="仿宋" w:hAnsi="仿宋" w:eastAsia="仿宋" w:cs="仿宋"/>
                <w:color w:val="auto"/>
                <w:sz w:val="21"/>
                <w:szCs w:val="21"/>
                <w:highlight w:val="none"/>
                <w:lang w:val="en-US" w:eastAsia="zh-CN"/>
              </w:rPr>
              <w:t>号</w:t>
            </w:r>
          </w:p>
        </w:tc>
        <w:tc>
          <w:tcPr>
            <w:tcW w:w="756" w:type="pct"/>
            <w:tcBorders>
              <w:top w:val="single" w:color="000000" w:sz="6" w:space="0"/>
              <w:left w:val="single" w:color="000000" w:sz="6" w:space="0"/>
              <w:bottom w:val="single" w:color="000000" w:sz="6" w:space="0"/>
              <w:right w:val="single" w:color="000000" w:sz="6" w:space="0"/>
            </w:tcBorders>
            <w:noWrap w:val="0"/>
            <w:vAlign w:val="center"/>
          </w:tcPr>
          <w:p>
            <w:pPr>
              <w:pStyle w:val="35"/>
              <w:keepNext w:val="0"/>
              <w:keepLines w:val="0"/>
              <w:pageBreakBefore w:val="0"/>
              <w:widowControl w:val="0"/>
              <w:kinsoku/>
              <w:wordWrap/>
              <w:overflowPunct/>
              <w:topLinePunct w:val="0"/>
              <w:autoSpaceDE/>
              <w:autoSpaceDN/>
              <w:bidi w:val="0"/>
              <w:adjustRightInd/>
              <w:snapToGrid/>
              <w:spacing w:before="0" w:beforeAutospacing="0" w:after="0" w:afterAutospacing="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采购名称</w:t>
            </w:r>
          </w:p>
        </w:tc>
        <w:tc>
          <w:tcPr>
            <w:tcW w:w="455" w:type="pct"/>
            <w:tcBorders>
              <w:top w:val="single" w:color="000000" w:sz="6" w:space="0"/>
              <w:left w:val="single" w:color="000000" w:sz="6" w:space="0"/>
              <w:bottom w:val="single" w:color="000000" w:sz="6" w:space="0"/>
              <w:right w:val="single" w:color="000000" w:sz="6" w:space="0"/>
            </w:tcBorders>
            <w:noWrap w:val="0"/>
            <w:vAlign w:val="center"/>
          </w:tcPr>
          <w:p>
            <w:pPr>
              <w:pStyle w:val="35"/>
              <w:keepNext w:val="0"/>
              <w:keepLines w:val="0"/>
              <w:pageBreakBefore w:val="0"/>
              <w:widowControl w:val="0"/>
              <w:kinsoku/>
              <w:wordWrap/>
              <w:overflowPunct/>
              <w:topLinePunct w:val="0"/>
              <w:autoSpaceDE/>
              <w:autoSpaceDN/>
              <w:bidi w:val="0"/>
              <w:adjustRightInd/>
              <w:snapToGrid/>
              <w:spacing w:before="0" w:beforeAutospacing="0" w:after="0" w:afterAutospacing="0"/>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品牌</w:t>
            </w:r>
          </w:p>
        </w:tc>
        <w:tc>
          <w:tcPr>
            <w:tcW w:w="756" w:type="pct"/>
            <w:tcBorders>
              <w:top w:val="single" w:color="000000" w:sz="6" w:space="0"/>
              <w:left w:val="single" w:color="000000" w:sz="6" w:space="0"/>
              <w:bottom w:val="single" w:color="000000" w:sz="6" w:space="0"/>
              <w:right w:val="single" w:color="000000" w:sz="6" w:space="0"/>
            </w:tcBorders>
            <w:noWrap w:val="0"/>
            <w:vAlign w:val="center"/>
          </w:tcPr>
          <w:p>
            <w:pPr>
              <w:pStyle w:val="35"/>
              <w:keepNext w:val="0"/>
              <w:keepLines w:val="0"/>
              <w:pageBreakBefore w:val="0"/>
              <w:widowControl w:val="0"/>
              <w:kinsoku/>
              <w:wordWrap/>
              <w:overflowPunct/>
              <w:topLinePunct w:val="0"/>
              <w:autoSpaceDE/>
              <w:autoSpaceDN/>
              <w:bidi w:val="0"/>
              <w:adjustRightInd/>
              <w:snapToGrid/>
              <w:spacing w:before="0" w:beforeAutospacing="0" w:after="0" w:afterAutospacing="0"/>
              <w:jc w:val="center"/>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维护类型</w:t>
            </w:r>
          </w:p>
        </w:tc>
        <w:tc>
          <w:tcPr>
            <w:tcW w:w="756" w:type="pct"/>
            <w:tcBorders>
              <w:top w:val="single" w:color="000000" w:sz="6" w:space="0"/>
              <w:left w:val="single" w:color="000000" w:sz="6" w:space="0"/>
              <w:bottom w:val="single" w:color="000000" w:sz="6" w:space="0"/>
              <w:right w:val="single" w:color="000000" w:sz="6" w:space="0"/>
            </w:tcBorders>
            <w:noWrap w:val="0"/>
            <w:vAlign w:val="center"/>
          </w:tcPr>
          <w:p>
            <w:pPr>
              <w:pStyle w:val="35"/>
              <w:keepNext w:val="0"/>
              <w:keepLines w:val="0"/>
              <w:pageBreakBefore w:val="0"/>
              <w:widowControl w:val="0"/>
              <w:kinsoku/>
              <w:wordWrap/>
              <w:overflowPunct/>
              <w:topLinePunct w:val="0"/>
              <w:autoSpaceDE/>
              <w:autoSpaceDN/>
              <w:bidi w:val="0"/>
              <w:adjustRightInd/>
              <w:snapToGrid/>
              <w:spacing w:before="0" w:beforeAutospacing="0" w:after="0" w:afterAutospacing="0"/>
              <w:jc w:val="center"/>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参数要求</w:t>
            </w:r>
          </w:p>
        </w:tc>
        <w:tc>
          <w:tcPr>
            <w:tcW w:w="455" w:type="pct"/>
            <w:tcBorders>
              <w:top w:val="single" w:color="000000" w:sz="6" w:space="0"/>
              <w:left w:val="single" w:color="000000" w:sz="6" w:space="0"/>
              <w:bottom w:val="single" w:color="000000" w:sz="6" w:space="0"/>
              <w:right w:val="single" w:color="000000" w:sz="6" w:space="0"/>
            </w:tcBorders>
            <w:noWrap w:val="0"/>
            <w:vAlign w:val="center"/>
          </w:tcPr>
          <w:p>
            <w:pPr>
              <w:pStyle w:val="35"/>
              <w:keepNext w:val="0"/>
              <w:keepLines w:val="0"/>
              <w:pageBreakBefore w:val="0"/>
              <w:widowControl w:val="0"/>
              <w:kinsoku/>
              <w:wordWrap/>
              <w:overflowPunct/>
              <w:topLinePunct w:val="0"/>
              <w:autoSpaceDE/>
              <w:autoSpaceDN/>
              <w:bidi w:val="0"/>
              <w:adjustRightInd/>
              <w:snapToGrid/>
              <w:spacing w:before="0" w:beforeAutospacing="0" w:after="0" w:afterAutospacing="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数量</w:t>
            </w:r>
          </w:p>
        </w:tc>
        <w:tc>
          <w:tcPr>
            <w:tcW w:w="455" w:type="pct"/>
            <w:tcBorders>
              <w:top w:val="single" w:color="000000" w:sz="6" w:space="0"/>
              <w:left w:val="single" w:color="000000" w:sz="6" w:space="0"/>
              <w:bottom w:val="single" w:color="000000" w:sz="6" w:space="0"/>
              <w:right w:val="single" w:color="000000" w:sz="6" w:space="0"/>
            </w:tcBorders>
            <w:noWrap w:val="0"/>
            <w:vAlign w:val="center"/>
          </w:tcPr>
          <w:p>
            <w:pPr>
              <w:pStyle w:val="35"/>
              <w:keepNext w:val="0"/>
              <w:keepLines w:val="0"/>
              <w:pageBreakBefore w:val="0"/>
              <w:widowControl w:val="0"/>
              <w:kinsoku/>
              <w:wordWrap/>
              <w:overflowPunct/>
              <w:topLinePunct w:val="0"/>
              <w:autoSpaceDE/>
              <w:autoSpaceDN/>
              <w:bidi w:val="0"/>
              <w:adjustRightInd/>
              <w:snapToGrid/>
              <w:spacing w:before="0" w:beforeAutospacing="0" w:after="0" w:afterAutospacing="0"/>
              <w:jc w:val="center"/>
              <w:textAlignment w:val="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单位</w:t>
            </w:r>
          </w:p>
        </w:tc>
        <w:tc>
          <w:tcPr>
            <w:tcW w:w="455" w:type="pct"/>
            <w:tcBorders>
              <w:top w:val="single" w:color="000000" w:sz="6" w:space="0"/>
              <w:left w:val="single" w:color="000000" w:sz="6" w:space="0"/>
              <w:bottom w:val="single" w:color="000000" w:sz="6" w:space="0"/>
              <w:right w:val="single" w:color="000000" w:sz="6" w:space="0"/>
            </w:tcBorders>
            <w:noWrap w:val="0"/>
            <w:vAlign w:val="center"/>
          </w:tcPr>
          <w:p>
            <w:pPr>
              <w:pStyle w:val="35"/>
              <w:keepNext w:val="0"/>
              <w:keepLines w:val="0"/>
              <w:pageBreakBefore w:val="0"/>
              <w:widowControl w:val="0"/>
              <w:kinsoku/>
              <w:wordWrap/>
              <w:overflowPunct/>
              <w:topLinePunct w:val="0"/>
              <w:autoSpaceDE/>
              <w:autoSpaceDN/>
              <w:bidi w:val="0"/>
              <w:adjustRightInd/>
              <w:snapToGrid/>
              <w:spacing w:before="0" w:beforeAutospacing="0" w:after="0" w:afterAutospacing="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单价</w:t>
            </w:r>
          </w:p>
        </w:tc>
        <w:tc>
          <w:tcPr>
            <w:tcW w:w="455" w:type="pct"/>
            <w:tcBorders>
              <w:top w:val="single" w:color="000000" w:sz="6" w:space="0"/>
              <w:left w:val="single" w:color="000000" w:sz="6" w:space="0"/>
              <w:bottom w:val="single" w:color="000000" w:sz="6" w:space="0"/>
              <w:right w:val="single" w:color="000000" w:sz="6" w:space="0"/>
            </w:tcBorders>
            <w:noWrap w:val="0"/>
            <w:vAlign w:val="center"/>
          </w:tcPr>
          <w:p>
            <w:pPr>
              <w:pStyle w:val="35"/>
              <w:keepNext w:val="0"/>
              <w:keepLines w:val="0"/>
              <w:pageBreakBefore w:val="0"/>
              <w:widowControl w:val="0"/>
              <w:kinsoku/>
              <w:wordWrap/>
              <w:overflowPunct/>
              <w:topLinePunct w:val="0"/>
              <w:autoSpaceDE/>
              <w:autoSpaceDN/>
              <w:bidi w:val="0"/>
              <w:adjustRightInd/>
              <w:snapToGrid/>
              <w:spacing w:before="0" w:beforeAutospacing="0" w:after="0" w:afterAutospacing="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总价</w:t>
            </w:r>
          </w:p>
        </w:tc>
      </w:tr>
      <w:tr>
        <w:tblPrEx>
          <w:tblCellMar>
            <w:top w:w="0" w:type="dxa"/>
            <w:left w:w="108" w:type="dxa"/>
            <w:bottom w:w="0" w:type="dxa"/>
            <w:right w:w="108" w:type="dxa"/>
          </w:tblCellMar>
        </w:tblPrEx>
        <w:trPr>
          <w:jc w:val="center"/>
        </w:trPr>
        <w:tc>
          <w:tcPr>
            <w:tcW w:w="455" w:type="pct"/>
            <w:tcBorders>
              <w:top w:val="single" w:color="000000" w:sz="6" w:space="0"/>
              <w:left w:val="single" w:color="000000" w:sz="6" w:space="0"/>
              <w:bottom w:val="single" w:color="000000" w:sz="6" w:space="0"/>
              <w:right w:val="single" w:color="000000" w:sz="6" w:space="0"/>
            </w:tcBorders>
            <w:noWrap w:val="0"/>
            <w:vAlign w:val="center"/>
          </w:tcPr>
          <w:p>
            <w:pPr>
              <w:pStyle w:val="35"/>
              <w:keepNext w:val="0"/>
              <w:keepLines w:val="0"/>
              <w:pageBreakBefore w:val="0"/>
              <w:widowControl w:val="0"/>
              <w:kinsoku/>
              <w:wordWrap/>
              <w:overflowPunct/>
              <w:topLinePunct w:val="0"/>
              <w:autoSpaceDE/>
              <w:autoSpaceDN/>
              <w:bidi w:val="0"/>
              <w:adjustRightInd/>
              <w:snapToGrid/>
              <w:spacing w:before="0" w:beforeAutospacing="0" w:after="0" w:afterAutospacing="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p>
        </w:tc>
        <w:tc>
          <w:tcPr>
            <w:tcW w:w="756" w:type="pct"/>
            <w:tcBorders>
              <w:top w:val="single" w:color="000000" w:sz="6" w:space="0"/>
              <w:left w:val="single" w:color="000000" w:sz="6" w:space="0"/>
              <w:bottom w:val="single" w:color="000000" w:sz="6" w:space="0"/>
              <w:right w:val="single" w:color="000000" w:sz="6" w:space="0"/>
            </w:tcBorders>
            <w:noWrap w:val="0"/>
            <w:vAlign w:val="center"/>
          </w:tcPr>
          <w:p>
            <w:pPr>
              <w:pStyle w:val="35"/>
              <w:keepNext w:val="0"/>
              <w:keepLines w:val="0"/>
              <w:pageBreakBefore w:val="0"/>
              <w:widowControl w:val="0"/>
              <w:kinsoku/>
              <w:wordWrap/>
              <w:overflowPunct/>
              <w:topLinePunct w:val="0"/>
              <w:autoSpaceDE/>
              <w:autoSpaceDN/>
              <w:bidi w:val="0"/>
              <w:adjustRightInd/>
              <w:snapToGrid/>
              <w:spacing w:before="0" w:beforeAutospacing="0" w:after="0" w:afterAutospacing="0"/>
              <w:jc w:val="center"/>
              <w:textAlignment w:val="auto"/>
              <w:rPr>
                <w:rFonts w:hint="eastAsia" w:ascii="仿宋" w:hAnsi="仿宋" w:eastAsia="仿宋" w:cs="仿宋"/>
                <w:color w:val="auto"/>
                <w:sz w:val="21"/>
                <w:szCs w:val="21"/>
                <w:highlight w:val="none"/>
                <w:lang w:val="en-US" w:eastAsia="zh-CN"/>
              </w:rPr>
            </w:pPr>
          </w:p>
        </w:tc>
        <w:tc>
          <w:tcPr>
            <w:tcW w:w="455" w:type="pct"/>
            <w:tcBorders>
              <w:top w:val="single" w:color="000000" w:sz="6" w:space="0"/>
              <w:left w:val="single" w:color="000000" w:sz="6" w:space="0"/>
              <w:bottom w:val="single" w:color="000000" w:sz="6" w:space="0"/>
              <w:right w:val="single" w:color="000000" w:sz="6" w:space="0"/>
            </w:tcBorders>
            <w:noWrap w:val="0"/>
            <w:vAlign w:val="center"/>
          </w:tcPr>
          <w:p>
            <w:pPr>
              <w:pStyle w:val="35"/>
              <w:keepNext w:val="0"/>
              <w:keepLines w:val="0"/>
              <w:pageBreakBefore w:val="0"/>
              <w:widowControl w:val="0"/>
              <w:kinsoku/>
              <w:wordWrap/>
              <w:overflowPunct/>
              <w:topLinePunct w:val="0"/>
              <w:autoSpaceDE/>
              <w:autoSpaceDN/>
              <w:bidi w:val="0"/>
              <w:adjustRightInd/>
              <w:snapToGrid/>
              <w:spacing w:before="0" w:beforeAutospacing="0" w:after="0" w:afterAutospacing="0"/>
              <w:jc w:val="center"/>
              <w:textAlignment w:val="auto"/>
              <w:rPr>
                <w:rFonts w:hint="default" w:ascii="仿宋" w:hAnsi="仿宋" w:eastAsia="仿宋" w:cs="仿宋"/>
                <w:color w:val="auto"/>
                <w:sz w:val="21"/>
                <w:szCs w:val="21"/>
                <w:highlight w:val="none"/>
                <w:lang w:val="en-US" w:eastAsia="zh-CN"/>
              </w:rPr>
            </w:pPr>
          </w:p>
        </w:tc>
        <w:tc>
          <w:tcPr>
            <w:tcW w:w="756" w:type="pct"/>
            <w:tcBorders>
              <w:top w:val="single" w:color="000000" w:sz="6" w:space="0"/>
              <w:left w:val="single" w:color="000000" w:sz="6" w:space="0"/>
              <w:bottom w:val="single" w:color="000000" w:sz="6" w:space="0"/>
              <w:right w:val="single" w:color="000000" w:sz="6" w:space="0"/>
            </w:tcBorders>
            <w:noWrap w:val="0"/>
            <w:vAlign w:val="center"/>
          </w:tcPr>
          <w:p>
            <w:pPr>
              <w:pStyle w:val="35"/>
              <w:keepNext w:val="0"/>
              <w:keepLines w:val="0"/>
              <w:pageBreakBefore w:val="0"/>
              <w:widowControl w:val="0"/>
              <w:kinsoku/>
              <w:wordWrap/>
              <w:overflowPunct/>
              <w:topLinePunct w:val="0"/>
              <w:autoSpaceDE/>
              <w:autoSpaceDN/>
              <w:bidi w:val="0"/>
              <w:adjustRightInd/>
              <w:snapToGrid/>
              <w:spacing w:before="0" w:beforeAutospacing="0" w:after="0" w:afterAutospacing="0"/>
              <w:jc w:val="center"/>
              <w:textAlignment w:val="auto"/>
              <w:rPr>
                <w:rFonts w:hint="default" w:ascii="仿宋" w:hAnsi="仿宋" w:eastAsia="仿宋" w:cs="仿宋"/>
                <w:color w:val="auto"/>
                <w:sz w:val="21"/>
                <w:szCs w:val="21"/>
                <w:highlight w:val="none"/>
                <w:lang w:val="en-US" w:eastAsia="zh-CN"/>
              </w:rPr>
            </w:pPr>
          </w:p>
        </w:tc>
        <w:tc>
          <w:tcPr>
            <w:tcW w:w="756" w:type="pct"/>
            <w:tcBorders>
              <w:top w:val="single" w:color="000000" w:sz="6" w:space="0"/>
              <w:left w:val="single" w:color="000000" w:sz="6" w:space="0"/>
              <w:bottom w:val="single" w:color="000000" w:sz="6" w:space="0"/>
              <w:right w:val="single" w:color="000000" w:sz="6" w:space="0"/>
            </w:tcBorders>
            <w:noWrap w:val="0"/>
            <w:vAlign w:val="center"/>
          </w:tcPr>
          <w:p>
            <w:pPr>
              <w:pStyle w:val="35"/>
              <w:keepNext w:val="0"/>
              <w:keepLines w:val="0"/>
              <w:pageBreakBefore w:val="0"/>
              <w:widowControl w:val="0"/>
              <w:kinsoku/>
              <w:wordWrap/>
              <w:overflowPunct/>
              <w:topLinePunct w:val="0"/>
              <w:autoSpaceDE/>
              <w:autoSpaceDN/>
              <w:bidi w:val="0"/>
              <w:adjustRightInd/>
              <w:snapToGrid/>
              <w:spacing w:before="0" w:beforeAutospacing="0" w:after="0" w:afterAutospacing="0"/>
              <w:jc w:val="center"/>
              <w:textAlignment w:val="auto"/>
              <w:rPr>
                <w:rFonts w:hint="eastAsia" w:ascii="仿宋" w:hAnsi="仿宋" w:eastAsia="仿宋" w:cs="仿宋"/>
                <w:color w:val="auto"/>
                <w:sz w:val="21"/>
                <w:szCs w:val="21"/>
                <w:highlight w:val="none"/>
                <w:lang w:val="en-US" w:eastAsia="zh-CN"/>
              </w:rPr>
            </w:pPr>
          </w:p>
        </w:tc>
        <w:tc>
          <w:tcPr>
            <w:tcW w:w="455" w:type="pct"/>
            <w:tcBorders>
              <w:top w:val="single" w:color="000000" w:sz="6" w:space="0"/>
              <w:left w:val="single" w:color="000000" w:sz="6" w:space="0"/>
              <w:bottom w:val="single" w:color="000000" w:sz="6" w:space="0"/>
              <w:right w:val="single" w:color="000000" w:sz="6" w:space="0"/>
            </w:tcBorders>
            <w:noWrap w:val="0"/>
            <w:vAlign w:val="center"/>
          </w:tcPr>
          <w:p>
            <w:pPr>
              <w:pStyle w:val="35"/>
              <w:keepNext w:val="0"/>
              <w:keepLines w:val="0"/>
              <w:pageBreakBefore w:val="0"/>
              <w:widowControl w:val="0"/>
              <w:kinsoku/>
              <w:wordWrap/>
              <w:overflowPunct/>
              <w:topLinePunct w:val="0"/>
              <w:autoSpaceDE/>
              <w:autoSpaceDN/>
              <w:bidi w:val="0"/>
              <w:adjustRightInd/>
              <w:snapToGrid/>
              <w:spacing w:before="0" w:beforeAutospacing="0" w:after="0" w:afterAutospacing="0"/>
              <w:jc w:val="center"/>
              <w:textAlignment w:val="auto"/>
              <w:rPr>
                <w:rFonts w:hint="default" w:ascii="仿宋" w:hAnsi="仿宋" w:eastAsia="仿宋" w:cs="仿宋"/>
                <w:color w:val="auto"/>
                <w:sz w:val="21"/>
                <w:szCs w:val="21"/>
                <w:highlight w:val="none"/>
                <w:lang w:val="en-US" w:eastAsia="zh-CN"/>
              </w:rPr>
            </w:pPr>
          </w:p>
        </w:tc>
        <w:tc>
          <w:tcPr>
            <w:tcW w:w="455" w:type="pct"/>
            <w:tcBorders>
              <w:top w:val="single" w:color="000000" w:sz="6" w:space="0"/>
              <w:left w:val="single" w:color="000000" w:sz="6" w:space="0"/>
              <w:bottom w:val="single" w:color="000000" w:sz="6" w:space="0"/>
              <w:right w:val="single" w:color="000000" w:sz="6" w:space="0"/>
            </w:tcBorders>
            <w:noWrap w:val="0"/>
            <w:vAlign w:val="center"/>
          </w:tcPr>
          <w:p>
            <w:pPr>
              <w:pStyle w:val="35"/>
              <w:keepNext w:val="0"/>
              <w:keepLines w:val="0"/>
              <w:pageBreakBefore w:val="0"/>
              <w:widowControl w:val="0"/>
              <w:kinsoku/>
              <w:wordWrap/>
              <w:overflowPunct/>
              <w:topLinePunct w:val="0"/>
              <w:autoSpaceDE/>
              <w:autoSpaceDN/>
              <w:bidi w:val="0"/>
              <w:adjustRightInd/>
              <w:snapToGrid/>
              <w:spacing w:before="0" w:beforeAutospacing="0" w:after="0" w:afterAutospacing="0"/>
              <w:jc w:val="center"/>
              <w:textAlignment w:val="auto"/>
              <w:rPr>
                <w:rFonts w:hint="eastAsia" w:ascii="仿宋" w:hAnsi="仿宋" w:eastAsia="仿宋" w:cs="仿宋"/>
                <w:color w:val="auto"/>
                <w:sz w:val="21"/>
                <w:szCs w:val="21"/>
                <w:highlight w:val="none"/>
                <w:lang w:val="en-US" w:eastAsia="zh-CN"/>
              </w:rPr>
            </w:pPr>
          </w:p>
        </w:tc>
        <w:tc>
          <w:tcPr>
            <w:tcW w:w="455" w:type="pct"/>
            <w:tcBorders>
              <w:top w:val="single" w:color="000000" w:sz="6" w:space="0"/>
              <w:left w:val="single" w:color="000000" w:sz="6" w:space="0"/>
              <w:bottom w:val="single" w:color="000000" w:sz="6" w:space="0"/>
              <w:right w:val="single" w:color="000000" w:sz="6" w:space="0"/>
            </w:tcBorders>
            <w:noWrap w:val="0"/>
            <w:vAlign w:val="center"/>
          </w:tcPr>
          <w:p>
            <w:pPr>
              <w:pStyle w:val="35"/>
              <w:keepNext w:val="0"/>
              <w:keepLines w:val="0"/>
              <w:pageBreakBefore w:val="0"/>
              <w:widowControl w:val="0"/>
              <w:kinsoku/>
              <w:wordWrap/>
              <w:overflowPunct/>
              <w:topLinePunct w:val="0"/>
              <w:autoSpaceDE/>
              <w:autoSpaceDN/>
              <w:bidi w:val="0"/>
              <w:adjustRightInd/>
              <w:snapToGrid/>
              <w:spacing w:before="0" w:beforeAutospacing="0" w:after="0" w:afterAutospacing="0"/>
              <w:jc w:val="center"/>
              <w:textAlignment w:val="auto"/>
              <w:rPr>
                <w:rFonts w:hint="eastAsia" w:ascii="仿宋" w:hAnsi="仿宋" w:eastAsia="仿宋" w:cs="仿宋"/>
                <w:color w:val="auto"/>
                <w:sz w:val="21"/>
                <w:szCs w:val="21"/>
                <w:highlight w:val="none"/>
                <w:lang w:val="en-US" w:eastAsia="zh-CN"/>
              </w:rPr>
            </w:pPr>
          </w:p>
        </w:tc>
        <w:tc>
          <w:tcPr>
            <w:tcW w:w="455" w:type="pct"/>
            <w:tcBorders>
              <w:top w:val="single" w:color="000000" w:sz="6" w:space="0"/>
              <w:left w:val="single" w:color="000000" w:sz="6" w:space="0"/>
              <w:bottom w:val="single" w:color="000000" w:sz="6" w:space="0"/>
              <w:right w:val="single" w:color="000000" w:sz="6" w:space="0"/>
            </w:tcBorders>
            <w:noWrap w:val="0"/>
            <w:vAlign w:val="center"/>
          </w:tcPr>
          <w:p>
            <w:pPr>
              <w:pStyle w:val="35"/>
              <w:keepNext w:val="0"/>
              <w:keepLines w:val="0"/>
              <w:pageBreakBefore w:val="0"/>
              <w:widowControl w:val="0"/>
              <w:kinsoku/>
              <w:wordWrap/>
              <w:overflowPunct/>
              <w:topLinePunct w:val="0"/>
              <w:autoSpaceDE/>
              <w:autoSpaceDN/>
              <w:bidi w:val="0"/>
              <w:adjustRightInd/>
              <w:snapToGrid/>
              <w:spacing w:before="0" w:beforeAutospacing="0" w:after="0" w:afterAutospacing="0"/>
              <w:jc w:val="center"/>
              <w:textAlignment w:val="auto"/>
              <w:rPr>
                <w:rFonts w:hint="default" w:ascii="仿宋" w:hAnsi="仿宋" w:eastAsia="仿宋" w:cs="仿宋"/>
                <w:color w:val="auto"/>
                <w:sz w:val="21"/>
                <w:szCs w:val="21"/>
                <w:highlight w:val="none"/>
                <w:lang w:val="en-US" w:eastAsia="zh-CN"/>
              </w:rPr>
            </w:pPr>
          </w:p>
        </w:tc>
      </w:tr>
      <w:tr>
        <w:tblPrEx>
          <w:tblCellMar>
            <w:top w:w="0" w:type="dxa"/>
            <w:left w:w="108" w:type="dxa"/>
            <w:bottom w:w="0" w:type="dxa"/>
            <w:right w:w="108" w:type="dxa"/>
          </w:tblCellMar>
        </w:tblPrEx>
        <w:trPr>
          <w:jc w:val="center"/>
        </w:trPr>
        <w:tc>
          <w:tcPr>
            <w:tcW w:w="455" w:type="pct"/>
            <w:tcBorders>
              <w:top w:val="single" w:color="000000" w:sz="6" w:space="0"/>
              <w:left w:val="single" w:color="000000" w:sz="6" w:space="0"/>
              <w:bottom w:val="single" w:color="000000" w:sz="6" w:space="0"/>
              <w:right w:val="single" w:color="000000" w:sz="6" w:space="0"/>
            </w:tcBorders>
            <w:noWrap w:val="0"/>
            <w:vAlign w:val="center"/>
          </w:tcPr>
          <w:p>
            <w:pPr>
              <w:pStyle w:val="35"/>
              <w:keepNext w:val="0"/>
              <w:keepLines w:val="0"/>
              <w:pageBreakBefore w:val="0"/>
              <w:widowControl w:val="0"/>
              <w:kinsoku/>
              <w:wordWrap/>
              <w:overflowPunct/>
              <w:topLinePunct w:val="0"/>
              <w:autoSpaceDE/>
              <w:autoSpaceDN/>
              <w:bidi w:val="0"/>
              <w:adjustRightInd/>
              <w:snapToGrid/>
              <w:spacing w:before="0" w:beforeAutospacing="0" w:after="0" w:afterAutospacing="0"/>
              <w:jc w:val="center"/>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w:t>
            </w:r>
          </w:p>
        </w:tc>
        <w:tc>
          <w:tcPr>
            <w:tcW w:w="756" w:type="pct"/>
            <w:tcBorders>
              <w:top w:val="single" w:color="000000" w:sz="6" w:space="0"/>
              <w:left w:val="single" w:color="000000" w:sz="6" w:space="0"/>
              <w:bottom w:val="single" w:color="000000" w:sz="6" w:space="0"/>
              <w:right w:val="single" w:color="000000" w:sz="6" w:space="0"/>
            </w:tcBorders>
            <w:noWrap w:val="0"/>
            <w:vAlign w:val="center"/>
          </w:tcPr>
          <w:p>
            <w:pPr>
              <w:pStyle w:val="35"/>
              <w:keepNext w:val="0"/>
              <w:keepLines w:val="0"/>
              <w:pageBreakBefore w:val="0"/>
              <w:widowControl w:val="0"/>
              <w:kinsoku/>
              <w:wordWrap/>
              <w:overflowPunct/>
              <w:topLinePunct w:val="0"/>
              <w:autoSpaceDE/>
              <w:autoSpaceDN/>
              <w:bidi w:val="0"/>
              <w:adjustRightInd/>
              <w:snapToGrid/>
              <w:spacing w:before="0" w:beforeAutospacing="0" w:after="0" w:afterAutospacing="0"/>
              <w:jc w:val="center"/>
              <w:textAlignment w:val="auto"/>
              <w:rPr>
                <w:rFonts w:hint="eastAsia" w:ascii="仿宋" w:hAnsi="仿宋" w:eastAsia="仿宋" w:cs="仿宋"/>
                <w:color w:val="auto"/>
                <w:sz w:val="21"/>
                <w:szCs w:val="21"/>
                <w:highlight w:val="none"/>
                <w:lang w:val="en-US" w:eastAsia="zh-CN"/>
              </w:rPr>
            </w:pPr>
          </w:p>
        </w:tc>
        <w:tc>
          <w:tcPr>
            <w:tcW w:w="455" w:type="pct"/>
            <w:tcBorders>
              <w:top w:val="single" w:color="000000" w:sz="6" w:space="0"/>
              <w:left w:val="single" w:color="000000" w:sz="6" w:space="0"/>
              <w:bottom w:val="single" w:color="000000" w:sz="6" w:space="0"/>
              <w:right w:val="single" w:color="000000" w:sz="6" w:space="0"/>
            </w:tcBorders>
            <w:noWrap w:val="0"/>
            <w:vAlign w:val="center"/>
          </w:tcPr>
          <w:p>
            <w:pPr>
              <w:pStyle w:val="35"/>
              <w:keepNext w:val="0"/>
              <w:keepLines w:val="0"/>
              <w:pageBreakBefore w:val="0"/>
              <w:widowControl w:val="0"/>
              <w:kinsoku/>
              <w:wordWrap/>
              <w:overflowPunct/>
              <w:topLinePunct w:val="0"/>
              <w:autoSpaceDE/>
              <w:autoSpaceDN/>
              <w:bidi w:val="0"/>
              <w:adjustRightInd/>
              <w:snapToGrid/>
              <w:spacing w:before="0" w:beforeAutospacing="0" w:after="0" w:afterAutospacing="0"/>
              <w:jc w:val="center"/>
              <w:textAlignment w:val="auto"/>
              <w:rPr>
                <w:rFonts w:hint="eastAsia" w:ascii="仿宋" w:hAnsi="仿宋" w:eastAsia="仿宋" w:cs="仿宋"/>
                <w:color w:val="auto"/>
                <w:sz w:val="21"/>
                <w:szCs w:val="21"/>
                <w:highlight w:val="none"/>
                <w:lang w:val="en-US" w:eastAsia="zh-CN"/>
              </w:rPr>
            </w:pPr>
          </w:p>
        </w:tc>
        <w:tc>
          <w:tcPr>
            <w:tcW w:w="756" w:type="pct"/>
            <w:tcBorders>
              <w:top w:val="single" w:color="000000" w:sz="6" w:space="0"/>
              <w:left w:val="single" w:color="000000" w:sz="6" w:space="0"/>
              <w:bottom w:val="single" w:color="000000" w:sz="6" w:space="0"/>
              <w:right w:val="single" w:color="000000" w:sz="6" w:space="0"/>
            </w:tcBorders>
            <w:noWrap w:val="0"/>
            <w:vAlign w:val="center"/>
          </w:tcPr>
          <w:p>
            <w:pPr>
              <w:pStyle w:val="35"/>
              <w:keepNext w:val="0"/>
              <w:keepLines w:val="0"/>
              <w:pageBreakBefore w:val="0"/>
              <w:widowControl w:val="0"/>
              <w:kinsoku/>
              <w:wordWrap/>
              <w:overflowPunct/>
              <w:topLinePunct w:val="0"/>
              <w:autoSpaceDE/>
              <w:autoSpaceDN/>
              <w:bidi w:val="0"/>
              <w:adjustRightInd/>
              <w:snapToGrid/>
              <w:spacing w:before="0" w:beforeAutospacing="0" w:after="0" w:afterAutospacing="0"/>
              <w:jc w:val="center"/>
              <w:textAlignment w:val="auto"/>
              <w:rPr>
                <w:rFonts w:hint="eastAsia" w:ascii="仿宋" w:hAnsi="仿宋" w:eastAsia="仿宋" w:cs="仿宋"/>
                <w:color w:val="auto"/>
                <w:sz w:val="21"/>
                <w:szCs w:val="21"/>
                <w:highlight w:val="none"/>
                <w:lang w:val="en-US" w:eastAsia="zh-CN"/>
              </w:rPr>
            </w:pPr>
          </w:p>
        </w:tc>
        <w:tc>
          <w:tcPr>
            <w:tcW w:w="756" w:type="pct"/>
            <w:tcBorders>
              <w:top w:val="single" w:color="000000" w:sz="6" w:space="0"/>
              <w:left w:val="single" w:color="000000" w:sz="6" w:space="0"/>
              <w:bottom w:val="single" w:color="000000" w:sz="6" w:space="0"/>
              <w:right w:val="single" w:color="000000" w:sz="6" w:space="0"/>
            </w:tcBorders>
            <w:noWrap w:val="0"/>
            <w:vAlign w:val="center"/>
          </w:tcPr>
          <w:p>
            <w:pPr>
              <w:pStyle w:val="35"/>
              <w:keepNext w:val="0"/>
              <w:keepLines w:val="0"/>
              <w:pageBreakBefore w:val="0"/>
              <w:widowControl w:val="0"/>
              <w:kinsoku/>
              <w:wordWrap/>
              <w:overflowPunct/>
              <w:topLinePunct w:val="0"/>
              <w:autoSpaceDE/>
              <w:autoSpaceDN/>
              <w:bidi w:val="0"/>
              <w:adjustRightInd/>
              <w:snapToGrid/>
              <w:spacing w:before="0" w:beforeAutospacing="0" w:after="0" w:afterAutospacing="0"/>
              <w:jc w:val="center"/>
              <w:textAlignment w:val="auto"/>
              <w:rPr>
                <w:rFonts w:hint="eastAsia" w:ascii="仿宋" w:hAnsi="仿宋" w:eastAsia="仿宋" w:cs="仿宋"/>
                <w:color w:val="auto"/>
                <w:sz w:val="21"/>
                <w:szCs w:val="21"/>
                <w:highlight w:val="none"/>
                <w:lang w:val="en-US" w:eastAsia="zh-CN"/>
              </w:rPr>
            </w:pPr>
          </w:p>
        </w:tc>
        <w:tc>
          <w:tcPr>
            <w:tcW w:w="455" w:type="pct"/>
            <w:tcBorders>
              <w:top w:val="single" w:color="000000" w:sz="6" w:space="0"/>
              <w:left w:val="single" w:color="000000" w:sz="6" w:space="0"/>
              <w:bottom w:val="single" w:color="000000" w:sz="6" w:space="0"/>
              <w:right w:val="single" w:color="000000" w:sz="6" w:space="0"/>
            </w:tcBorders>
            <w:noWrap w:val="0"/>
            <w:vAlign w:val="center"/>
          </w:tcPr>
          <w:p>
            <w:pPr>
              <w:pStyle w:val="35"/>
              <w:keepNext w:val="0"/>
              <w:keepLines w:val="0"/>
              <w:pageBreakBefore w:val="0"/>
              <w:widowControl w:val="0"/>
              <w:kinsoku/>
              <w:wordWrap/>
              <w:overflowPunct/>
              <w:topLinePunct w:val="0"/>
              <w:autoSpaceDE/>
              <w:autoSpaceDN/>
              <w:bidi w:val="0"/>
              <w:adjustRightInd/>
              <w:snapToGrid/>
              <w:spacing w:before="0" w:beforeAutospacing="0" w:after="0" w:afterAutospacing="0"/>
              <w:jc w:val="center"/>
              <w:textAlignment w:val="auto"/>
              <w:rPr>
                <w:rFonts w:hint="eastAsia" w:ascii="仿宋" w:hAnsi="仿宋" w:eastAsia="仿宋" w:cs="仿宋"/>
                <w:color w:val="auto"/>
                <w:sz w:val="21"/>
                <w:szCs w:val="21"/>
                <w:highlight w:val="none"/>
                <w:lang w:val="en-US" w:eastAsia="zh-CN"/>
              </w:rPr>
            </w:pPr>
          </w:p>
        </w:tc>
        <w:tc>
          <w:tcPr>
            <w:tcW w:w="455" w:type="pct"/>
            <w:tcBorders>
              <w:top w:val="single" w:color="000000" w:sz="6" w:space="0"/>
              <w:left w:val="single" w:color="000000" w:sz="6" w:space="0"/>
              <w:bottom w:val="single" w:color="000000" w:sz="6" w:space="0"/>
              <w:right w:val="single" w:color="000000" w:sz="6" w:space="0"/>
            </w:tcBorders>
            <w:noWrap w:val="0"/>
            <w:vAlign w:val="center"/>
          </w:tcPr>
          <w:p>
            <w:pPr>
              <w:pStyle w:val="35"/>
              <w:keepNext w:val="0"/>
              <w:keepLines w:val="0"/>
              <w:pageBreakBefore w:val="0"/>
              <w:widowControl w:val="0"/>
              <w:kinsoku/>
              <w:wordWrap/>
              <w:overflowPunct/>
              <w:topLinePunct w:val="0"/>
              <w:autoSpaceDE/>
              <w:autoSpaceDN/>
              <w:bidi w:val="0"/>
              <w:adjustRightInd/>
              <w:snapToGrid/>
              <w:spacing w:before="0" w:beforeAutospacing="0" w:after="0" w:afterAutospacing="0"/>
              <w:jc w:val="center"/>
              <w:textAlignment w:val="auto"/>
              <w:rPr>
                <w:rFonts w:hint="eastAsia" w:ascii="仿宋" w:hAnsi="仿宋" w:eastAsia="仿宋" w:cs="仿宋"/>
                <w:color w:val="auto"/>
                <w:sz w:val="21"/>
                <w:szCs w:val="21"/>
                <w:highlight w:val="none"/>
                <w:lang w:val="en-US" w:eastAsia="zh-CN"/>
              </w:rPr>
            </w:pPr>
          </w:p>
        </w:tc>
        <w:tc>
          <w:tcPr>
            <w:tcW w:w="455" w:type="pct"/>
            <w:tcBorders>
              <w:top w:val="single" w:color="000000" w:sz="6" w:space="0"/>
              <w:left w:val="single" w:color="000000" w:sz="6" w:space="0"/>
              <w:bottom w:val="single" w:color="000000" w:sz="6" w:space="0"/>
              <w:right w:val="single" w:color="000000" w:sz="6" w:space="0"/>
            </w:tcBorders>
            <w:noWrap w:val="0"/>
            <w:vAlign w:val="center"/>
          </w:tcPr>
          <w:p>
            <w:pPr>
              <w:pStyle w:val="35"/>
              <w:keepNext w:val="0"/>
              <w:keepLines w:val="0"/>
              <w:pageBreakBefore w:val="0"/>
              <w:widowControl w:val="0"/>
              <w:kinsoku/>
              <w:wordWrap/>
              <w:overflowPunct/>
              <w:topLinePunct w:val="0"/>
              <w:autoSpaceDE/>
              <w:autoSpaceDN/>
              <w:bidi w:val="0"/>
              <w:adjustRightInd/>
              <w:snapToGrid/>
              <w:spacing w:before="0" w:beforeAutospacing="0" w:after="0" w:afterAutospacing="0"/>
              <w:jc w:val="center"/>
              <w:textAlignment w:val="auto"/>
              <w:rPr>
                <w:rFonts w:hint="eastAsia" w:ascii="仿宋" w:hAnsi="仿宋" w:eastAsia="仿宋" w:cs="仿宋"/>
                <w:color w:val="auto"/>
                <w:sz w:val="21"/>
                <w:szCs w:val="21"/>
                <w:highlight w:val="none"/>
                <w:lang w:val="en-US" w:eastAsia="zh-CN"/>
              </w:rPr>
            </w:pPr>
          </w:p>
        </w:tc>
        <w:tc>
          <w:tcPr>
            <w:tcW w:w="455" w:type="pct"/>
            <w:tcBorders>
              <w:top w:val="single" w:color="000000" w:sz="6" w:space="0"/>
              <w:left w:val="single" w:color="000000" w:sz="6" w:space="0"/>
              <w:bottom w:val="single" w:color="000000" w:sz="6" w:space="0"/>
              <w:right w:val="single" w:color="000000" w:sz="6" w:space="0"/>
            </w:tcBorders>
            <w:noWrap w:val="0"/>
            <w:vAlign w:val="center"/>
          </w:tcPr>
          <w:p>
            <w:pPr>
              <w:pStyle w:val="35"/>
              <w:keepNext w:val="0"/>
              <w:keepLines w:val="0"/>
              <w:pageBreakBefore w:val="0"/>
              <w:widowControl w:val="0"/>
              <w:kinsoku/>
              <w:wordWrap/>
              <w:overflowPunct/>
              <w:topLinePunct w:val="0"/>
              <w:autoSpaceDE/>
              <w:autoSpaceDN/>
              <w:bidi w:val="0"/>
              <w:adjustRightInd/>
              <w:snapToGrid/>
              <w:spacing w:before="0" w:beforeAutospacing="0" w:after="0" w:afterAutospacing="0"/>
              <w:jc w:val="center"/>
              <w:textAlignment w:val="auto"/>
              <w:rPr>
                <w:rFonts w:hint="default" w:ascii="仿宋" w:hAnsi="仿宋" w:eastAsia="仿宋" w:cs="仿宋"/>
                <w:color w:val="auto"/>
                <w:sz w:val="21"/>
                <w:szCs w:val="21"/>
                <w:highlight w:val="none"/>
                <w:lang w:val="en-US" w:eastAsia="zh-CN"/>
              </w:rPr>
            </w:pPr>
          </w:p>
        </w:tc>
      </w:tr>
      <w:tr>
        <w:tblPrEx>
          <w:tblCellMar>
            <w:top w:w="0" w:type="dxa"/>
            <w:left w:w="108" w:type="dxa"/>
            <w:bottom w:w="0" w:type="dxa"/>
            <w:right w:w="108" w:type="dxa"/>
          </w:tblCellMar>
        </w:tblPrEx>
        <w:trPr>
          <w:jc w:val="center"/>
        </w:trPr>
        <w:tc>
          <w:tcPr>
            <w:tcW w:w="455" w:type="pct"/>
            <w:tcBorders>
              <w:top w:val="single" w:color="000000" w:sz="6" w:space="0"/>
              <w:left w:val="single" w:color="000000" w:sz="6" w:space="0"/>
              <w:bottom w:val="single" w:color="000000" w:sz="6" w:space="0"/>
              <w:right w:val="single" w:color="000000" w:sz="6" w:space="0"/>
            </w:tcBorders>
            <w:noWrap w:val="0"/>
            <w:vAlign w:val="center"/>
          </w:tcPr>
          <w:p>
            <w:pPr>
              <w:pStyle w:val="35"/>
              <w:keepNext w:val="0"/>
              <w:keepLines w:val="0"/>
              <w:pageBreakBefore w:val="0"/>
              <w:widowControl w:val="0"/>
              <w:kinsoku/>
              <w:wordWrap/>
              <w:overflowPunct/>
              <w:topLinePunct w:val="0"/>
              <w:autoSpaceDE/>
              <w:autoSpaceDN/>
              <w:bidi w:val="0"/>
              <w:adjustRightInd/>
              <w:snapToGrid/>
              <w:spacing w:before="0" w:beforeAutospacing="0" w:after="0" w:afterAutospacing="0"/>
              <w:jc w:val="center"/>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w:t>
            </w:r>
          </w:p>
        </w:tc>
        <w:tc>
          <w:tcPr>
            <w:tcW w:w="756" w:type="pct"/>
            <w:tcBorders>
              <w:top w:val="single" w:color="000000" w:sz="6" w:space="0"/>
              <w:left w:val="single" w:color="000000" w:sz="6" w:space="0"/>
              <w:bottom w:val="single" w:color="000000" w:sz="6" w:space="0"/>
              <w:right w:val="single" w:color="000000" w:sz="6" w:space="0"/>
            </w:tcBorders>
            <w:noWrap w:val="0"/>
            <w:vAlign w:val="center"/>
          </w:tcPr>
          <w:p>
            <w:pPr>
              <w:pStyle w:val="35"/>
              <w:keepNext w:val="0"/>
              <w:keepLines w:val="0"/>
              <w:pageBreakBefore w:val="0"/>
              <w:widowControl w:val="0"/>
              <w:kinsoku/>
              <w:wordWrap/>
              <w:overflowPunct/>
              <w:topLinePunct w:val="0"/>
              <w:autoSpaceDE/>
              <w:autoSpaceDN/>
              <w:bidi w:val="0"/>
              <w:adjustRightInd/>
              <w:snapToGrid/>
              <w:spacing w:before="0" w:beforeAutospacing="0" w:after="0" w:afterAutospacing="0"/>
              <w:jc w:val="center"/>
              <w:textAlignment w:val="auto"/>
              <w:rPr>
                <w:rFonts w:hint="eastAsia" w:ascii="仿宋" w:hAnsi="仿宋" w:eastAsia="仿宋" w:cs="仿宋"/>
                <w:color w:val="auto"/>
                <w:sz w:val="21"/>
                <w:szCs w:val="21"/>
                <w:highlight w:val="none"/>
                <w:lang w:val="en-US" w:eastAsia="zh-CN"/>
              </w:rPr>
            </w:pPr>
          </w:p>
        </w:tc>
        <w:tc>
          <w:tcPr>
            <w:tcW w:w="455" w:type="pct"/>
            <w:tcBorders>
              <w:top w:val="single" w:color="000000" w:sz="6" w:space="0"/>
              <w:left w:val="single" w:color="000000" w:sz="6" w:space="0"/>
              <w:bottom w:val="single" w:color="000000" w:sz="6" w:space="0"/>
              <w:right w:val="single" w:color="000000" w:sz="6" w:space="0"/>
            </w:tcBorders>
            <w:noWrap w:val="0"/>
            <w:vAlign w:val="center"/>
          </w:tcPr>
          <w:p>
            <w:pPr>
              <w:pStyle w:val="35"/>
              <w:keepNext w:val="0"/>
              <w:keepLines w:val="0"/>
              <w:pageBreakBefore w:val="0"/>
              <w:widowControl w:val="0"/>
              <w:kinsoku/>
              <w:wordWrap/>
              <w:overflowPunct/>
              <w:topLinePunct w:val="0"/>
              <w:autoSpaceDE/>
              <w:autoSpaceDN/>
              <w:bidi w:val="0"/>
              <w:adjustRightInd/>
              <w:snapToGrid/>
              <w:spacing w:before="0" w:beforeAutospacing="0" w:after="0" w:afterAutospacing="0"/>
              <w:jc w:val="center"/>
              <w:textAlignment w:val="auto"/>
              <w:rPr>
                <w:rFonts w:hint="eastAsia" w:ascii="仿宋" w:hAnsi="仿宋" w:eastAsia="仿宋" w:cs="仿宋"/>
                <w:color w:val="auto"/>
                <w:sz w:val="21"/>
                <w:szCs w:val="21"/>
                <w:highlight w:val="none"/>
                <w:lang w:val="en-US" w:eastAsia="zh-CN"/>
              </w:rPr>
            </w:pPr>
          </w:p>
        </w:tc>
        <w:tc>
          <w:tcPr>
            <w:tcW w:w="756" w:type="pct"/>
            <w:tcBorders>
              <w:top w:val="single" w:color="000000" w:sz="6" w:space="0"/>
              <w:left w:val="single" w:color="000000" w:sz="6" w:space="0"/>
              <w:bottom w:val="single" w:color="000000" w:sz="6" w:space="0"/>
              <w:right w:val="single" w:color="000000" w:sz="6" w:space="0"/>
            </w:tcBorders>
            <w:noWrap w:val="0"/>
            <w:vAlign w:val="center"/>
          </w:tcPr>
          <w:p>
            <w:pPr>
              <w:pStyle w:val="35"/>
              <w:keepNext w:val="0"/>
              <w:keepLines w:val="0"/>
              <w:pageBreakBefore w:val="0"/>
              <w:widowControl w:val="0"/>
              <w:kinsoku/>
              <w:wordWrap/>
              <w:overflowPunct/>
              <w:topLinePunct w:val="0"/>
              <w:autoSpaceDE/>
              <w:autoSpaceDN/>
              <w:bidi w:val="0"/>
              <w:adjustRightInd/>
              <w:snapToGrid/>
              <w:spacing w:before="0" w:beforeAutospacing="0" w:after="0" w:afterAutospacing="0"/>
              <w:jc w:val="center"/>
              <w:textAlignment w:val="auto"/>
              <w:rPr>
                <w:rFonts w:hint="default" w:ascii="仿宋" w:hAnsi="仿宋" w:eastAsia="仿宋" w:cs="仿宋"/>
                <w:color w:val="auto"/>
                <w:sz w:val="21"/>
                <w:szCs w:val="21"/>
                <w:highlight w:val="none"/>
                <w:lang w:val="en-US" w:eastAsia="zh-CN"/>
              </w:rPr>
            </w:pPr>
          </w:p>
        </w:tc>
        <w:tc>
          <w:tcPr>
            <w:tcW w:w="756" w:type="pct"/>
            <w:tcBorders>
              <w:top w:val="single" w:color="000000" w:sz="6" w:space="0"/>
              <w:left w:val="single" w:color="000000" w:sz="6" w:space="0"/>
              <w:bottom w:val="single" w:color="000000" w:sz="6" w:space="0"/>
              <w:right w:val="single" w:color="000000" w:sz="6" w:space="0"/>
            </w:tcBorders>
            <w:noWrap w:val="0"/>
            <w:vAlign w:val="center"/>
          </w:tcPr>
          <w:p>
            <w:pPr>
              <w:pStyle w:val="35"/>
              <w:keepNext w:val="0"/>
              <w:keepLines w:val="0"/>
              <w:pageBreakBefore w:val="0"/>
              <w:widowControl w:val="0"/>
              <w:kinsoku/>
              <w:wordWrap/>
              <w:overflowPunct/>
              <w:topLinePunct w:val="0"/>
              <w:autoSpaceDE/>
              <w:autoSpaceDN/>
              <w:bidi w:val="0"/>
              <w:adjustRightInd/>
              <w:snapToGrid/>
              <w:spacing w:before="0" w:beforeAutospacing="0" w:after="0" w:afterAutospacing="0"/>
              <w:jc w:val="center"/>
              <w:textAlignment w:val="auto"/>
              <w:rPr>
                <w:rFonts w:hint="eastAsia" w:ascii="仿宋" w:hAnsi="仿宋" w:eastAsia="仿宋" w:cs="仿宋"/>
                <w:color w:val="auto"/>
                <w:sz w:val="21"/>
                <w:szCs w:val="21"/>
                <w:highlight w:val="none"/>
                <w:lang w:val="en-US" w:eastAsia="zh-CN"/>
              </w:rPr>
            </w:pPr>
          </w:p>
        </w:tc>
        <w:tc>
          <w:tcPr>
            <w:tcW w:w="455" w:type="pct"/>
            <w:tcBorders>
              <w:top w:val="single" w:color="000000" w:sz="6" w:space="0"/>
              <w:left w:val="single" w:color="000000" w:sz="6" w:space="0"/>
              <w:bottom w:val="single" w:color="000000" w:sz="6" w:space="0"/>
              <w:right w:val="single" w:color="000000" w:sz="6" w:space="0"/>
            </w:tcBorders>
            <w:noWrap w:val="0"/>
            <w:vAlign w:val="center"/>
          </w:tcPr>
          <w:p>
            <w:pPr>
              <w:pStyle w:val="35"/>
              <w:keepNext w:val="0"/>
              <w:keepLines w:val="0"/>
              <w:pageBreakBefore w:val="0"/>
              <w:widowControl w:val="0"/>
              <w:kinsoku/>
              <w:wordWrap/>
              <w:overflowPunct/>
              <w:topLinePunct w:val="0"/>
              <w:autoSpaceDE/>
              <w:autoSpaceDN/>
              <w:bidi w:val="0"/>
              <w:adjustRightInd/>
              <w:snapToGrid/>
              <w:spacing w:before="0" w:beforeAutospacing="0" w:after="0" w:afterAutospacing="0"/>
              <w:jc w:val="center"/>
              <w:textAlignment w:val="auto"/>
              <w:rPr>
                <w:rFonts w:hint="eastAsia" w:ascii="仿宋" w:hAnsi="仿宋" w:eastAsia="仿宋" w:cs="仿宋"/>
                <w:color w:val="auto"/>
                <w:sz w:val="21"/>
                <w:szCs w:val="21"/>
                <w:highlight w:val="none"/>
                <w:lang w:val="en-US" w:eastAsia="zh-CN"/>
              </w:rPr>
            </w:pPr>
          </w:p>
        </w:tc>
        <w:tc>
          <w:tcPr>
            <w:tcW w:w="455" w:type="pct"/>
            <w:tcBorders>
              <w:top w:val="single" w:color="000000" w:sz="6" w:space="0"/>
              <w:left w:val="single" w:color="000000" w:sz="6" w:space="0"/>
              <w:bottom w:val="single" w:color="000000" w:sz="6" w:space="0"/>
              <w:right w:val="single" w:color="000000" w:sz="6" w:space="0"/>
            </w:tcBorders>
            <w:noWrap w:val="0"/>
            <w:vAlign w:val="center"/>
          </w:tcPr>
          <w:p>
            <w:pPr>
              <w:pStyle w:val="35"/>
              <w:keepNext w:val="0"/>
              <w:keepLines w:val="0"/>
              <w:pageBreakBefore w:val="0"/>
              <w:widowControl w:val="0"/>
              <w:kinsoku/>
              <w:wordWrap/>
              <w:overflowPunct/>
              <w:topLinePunct w:val="0"/>
              <w:autoSpaceDE/>
              <w:autoSpaceDN/>
              <w:bidi w:val="0"/>
              <w:adjustRightInd/>
              <w:snapToGrid/>
              <w:spacing w:before="0" w:beforeAutospacing="0" w:after="0" w:afterAutospacing="0"/>
              <w:jc w:val="center"/>
              <w:textAlignment w:val="auto"/>
              <w:rPr>
                <w:rFonts w:hint="eastAsia" w:ascii="仿宋" w:hAnsi="仿宋" w:eastAsia="仿宋" w:cs="仿宋"/>
                <w:color w:val="auto"/>
                <w:sz w:val="21"/>
                <w:szCs w:val="21"/>
                <w:highlight w:val="none"/>
                <w:lang w:val="en-US" w:eastAsia="zh-CN"/>
              </w:rPr>
            </w:pPr>
          </w:p>
        </w:tc>
        <w:tc>
          <w:tcPr>
            <w:tcW w:w="455" w:type="pct"/>
            <w:tcBorders>
              <w:top w:val="single" w:color="000000" w:sz="6" w:space="0"/>
              <w:left w:val="single" w:color="000000" w:sz="6" w:space="0"/>
              <w:bottom w:val="single" w:color="000000" w:sz="6" w:space="0"/>
              <w:right w:val="single" w:color="000000" w:sz="6" w:space="0"/>
            </w:tcBorders>
            <w:noWrap w:val="0"/>
            <w:vAlign w:val="center"/>
          </w:tcPr>
          <w:p>
            <w:pPr>
              <w:pStyle w:val="35"/>
              <w:keepNext w:val="0"/>
              <w:keepLines w:val="0"/>
              <w:pageBreakBefore w:val="0"/>
              <w:widowControl w:val="0"/>
              <w:kinsoku/>
              <w:wordWrap/>
              <w:overflowPunct/>
              <w:topLinePunct w:val="0"/>
              <w:autoSpaceDE/>
              <w:autoSpaceDN/>
              <w:bidi w:val="0"/>
              <w:adjustRightInd/>
              <w:snapToGrid/>
              <w:spacing w:before="0" w:beforeAutospacing="0" w:after="0" w:afterAutospacing="0"/>
              <w:jc w:val="center"/>
              <w:textAlignment w:val="auto"/>
              <w:rPr>
                <w:rFonts w:hint="eastAsia" w:ascii="仿宋" w:hAnsi="仿宋" w:eastAsia="仿宋" w:cs="仿宋"/>
                <w:color w:val="auto"/>
                <w:sz w:val="21"/>
                <w:szCs w:val="21"/>
                <w:highlight w:val="none"/>
                <w:lang w:val="en-US" w:eastAsia="zh-CN"/>
              </w:rPr>
            </w:pPr>
          </w:p>
        </w:tc>
        <w:tc>
          <w:tcPr>
            <w:tcW w:w="455" w:type="pct"/>
            <w:tcBorders>
              <w:top w:val="single" w:color="000000" w:sz="6" w:space="0"/>
              <w:left w:val="single" w:color="000000" w:sz="6" w:space="0"/>
              <w:bottom w:val="single" w:color="000000" w:sz="6" w:space="0"/>
              <w:right w:val="single" w:color="000000" w:sz="6" w:space="0"/>
            </w:tcBorders>
            <w:noWrap w:val="0"/>
            <w:vAlign w:val="center"/>
          </w:tcPr>
          <w:p>
            <w:pPr>
              <w:pStyle w:val="35"/>
              <w:keepNext w:val="0"/>
              <w:keepLines w:val="0"/>
              <w:pageBreakBefore w:val="0"/>
              <w:widowControl w:val="0"/>
              <w:kinsoku/>
              <w:wordWrap/>
              <w:overflowPunct/>
              <w:topLinePunct w:val="0"/>
              <w:autoSpaceDE/>
              <w:autoSpaceDN/>
              <w:bidi w:val="0"/>
              <w:adjustRightInd/>
              <w:snapToGrid/>
              <w:spacing w:before="0" w:beforeAutospacing="0" w:after="0" w:afterAutospacing="0"/>
              <w:jc w:val="center"/>
              <w:textAlignment w:val="auto"/>
              <w:rPr>
                <w:rFonts w:hint="default" w:ascii="仿宋" w:hAnsi="仿宋" w:eastAsia="仿宋" w:cs="仿宋"/>
                <w:color w:val="auto"/>
                <w:sz w:val="21"/>
                <w:szCs w:val="21"/>
                <w:highlight w:val="none"/>
                <w:lang w:val="en-US" w:eastAsia="zh-CN"/>
              </w:rPr>
            </w:pPr>
          </w:p>
        </w:tc>
      </w:tr>
      <w:tr>
        <w:tblPrEx>
          <w:tblCellMar>
            <w:top w:w="0" w:type="dxa"/>
            <w:left w:w="108" w:type="dxa"/>
            <w:bottom w:w="0" w:type="dxa"/>
            <w:right w:w="108" w:type="dxa"/>
          </w:tblCellMar>
        </w:tblPrEx>
        <w:trPr>
          <w:jc w:val="center"/>
        </w:trPr>
        <w:tc>
          <w:tcPr>
            <w:tcW w:w="455" w:type="pct"/>
            <w:tcBorders>
              <w:top w:val="single" w:color="000000" w:sz="6" w:space="0"/>
              <w:left w:val="single" w:color="000000" w:sz="6" w:space="0"/>
              <w:bottom w:val="single" w:color="000000" w:sz="6" w:space="0"/>
              <w:right w:val="single" w:color="000000" w:sz="6" w:space="0"/>
            </w:tcBorders>
            <w:noWrap w:val="0"/>
            <w:vAlign w:val="center"/>
          </w:tcPr>
          <w:p>
            <w:pPr>
              <w:pStyle w:val="35"/>
              <w:keepNext w:val="0"/>
              <w:keepLines w:val="0"/>
              <w:pageBreakBefore w:val="0"/>
              <w:widowControl w:val="0"/>
              <w:kinsoku/>
              <w:wordWrap/>
              <w:overflowPunct/>
              <w:topLinePunct w:val="0"/>
              <w:autoSpaceDE/>
              <w:autoSpaceDN/>
              <w:bidi w:val="0"/>
              <w:adjustRightInd/>
              <w:snapToGrid/>
              <w:spacing w:before="0" w:beforeAutospacing="0" w:after="0" w:afterAutospacing="0"/>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w:t>
            </w:r>
          </w:p>
        </w:tc>
        <w:tc>
          <w:tcPr>
            <w:tcW w:w="756" w:type="pct"/>
            <w:tcBorders>
              <w:top w:val="single" w:color="000000" w:sz="6" w:space="0"/>
              <w:left w:val="single" w:color="000000" w:sz="6" w:space="0"/>
              <w:bottom w:val="single" w:color="000000" w:sz="6" w:space="0"/>
              <w:right w:val="single" w:color="000000" w:sz="6" w:space="0"/>
            </w:tcBorders>
            <w:noWrap w:val="0"/>
            <w:vAlign w:val="center"/>
          </w:tcPr>
          <w:p>
            <w:pPr>
              <w:pStyle w:val="35"/>
              <w:keepNext w:val="0"/>
              <w:keepLines w:val="0"/>
              <w:pageBreakBefore w:val="0"/>
              <w:widowControl w:val="0"/>
              <w:kinsoku/>
              <w:wordWrap/>
              <w:overflowPunct/>
              <w:topLinePunct w:val="0"/>
              <w:autoSpaceDE/>
              <w:autoSpaceDN/>
              <w:bidi w:val="0"/>
              <w:adjustRightInd/>
              <w:snapToGrid/>
              <w:spacing w:before="0" w:beforeAutospacing="0" w:after="0" w:afterAutospacing="0"/>
              <w:jc w:val="center"/>
              <w:textAlignment w:val="auto"/>
              <w:rPr>
                <w:rFonts w:hint="eastAsia" w:ascii="仿宋" w:hAnsi="仿宋" w:eastAsia="仿宋" w:cs="仿宋"/>
                <w:color w:val="auto"/>
                <w:sz w:val="21"/>
                <w:szCs w:val="21"/>
                <w:highlight w:val="none"/>
                <w:lang w:val="en-US" w:eastAsia="zh-CN"/>
              </w:rPr>
            </w:pPr>
          </w:p>
        </w:tc>
        <w:tc>
          <w:tcPr>
            <w:tcW w:w="455" w:type="pct"/>
            <w:tcBorders>
              <w:top w:val="single" w:color="000000" w:sz="6" w:space="0"/>
              <w:left w:val="single" w:color="000000" w:sz="6" w:space="0"/>
              <w:bottom w:val="single" w:color="000000" w:sz="6" w:space="0"/>
              <w:right w:val="single" w:color="000000" w:sz="6" w:space="0"/>
            </w:tcBorders>
            <w:noWrap w:val="0"/>
            <w:vAlign w:val="center"/>
          </w:tcPr>
          <w:p>
            <w:pPr>
              <w:pStyle w:val="35"/>
              <w:keepNext w:val="0"/>
              <w:keepLines w:val="0"/>
              <w:pageBreakBefore w:val="0"/>
              <w:widowControl w:val="0"/>
              <w:kinsoku/>
              <w:wordWrap/>
              <w:overflowPunct/>
              <w:topLinePunct w:val="0"/>
              <w:autoSpaceDE/>
              <w:autoSpaceDN/>
              <w:bidi w:val="0"/>
              <w:adjustRightInd/>
              <w:snapToGrid/>
              <w:spacing w:before="0" w:beforeAutospacing="0" w:after="0" w:afterAutospacing="0"/>
              <w:jc w:val="center"/>
              <w:textAlignment w:val="auto"/>
              <w:rPr>
                <w:rFonts w:hint="eastAsia" w:ascii="仿宋" w:hAnsi="仿宋" w:eastAsia="仿宋" w:cs="仿宋"/>
                <w:color w:val="auto"/>
                <w:sz w:val="21"/>
                <w:szCs w:val="21"/>
                <w:highlight w:val="none"/>
                <w:lang w:val="en-US" w:eastAsia="zh-CN"/>
              </w:rPr>
            </w:pPr>
          </w:p>
        </w:tc>
        <w:tc>
          <w:tcPr>
            <w:tcW w:w="756" w:type="pct"/>
            <w:tcBorders>
              <w:top w:val="single" w:color="000000" w:sz="6" w:space="0"/>
              <w:left w:val="single" w:color="000000" w:sz="6" w:space="0"/>
              <w:bottom w:val="single" w:color="000000" w:sz="6" w:space="0"/>
              <w:right w:val="single" w:color="000000" w:sz="6" w:space="0"/>
            </w:tcBorders>
            <w:noWrap w:val="0"/>
            <w:vAlign w:val="center"/>
          </w:tcPr>
          <w:p>
            <w:pPr>
              <w:pStyle w:val="35"/>
              <w:keepNext w:val="0"/>
              <w:keepLines w:val="0"/>
              <w:pageBreakBefore w:val="0"/>
              <w:widowControl w:val="0"/>
              <w:kinsoku/>
              <w:wordWrap/>
              <w:overflowPunct/>
              <w:topLinePunct w:val="0"/>
              <w:autoSpaceDE/>
              <w:autoSpaceDN/>
              <w:bidi w:val="0"/>
              <w:adjustRightInd/>
              <w:snapToGrid/>
              <w:spacing w:before="0" w:beforeAutospacing="0" w:after="0" w:afterAutospacing="0"/>
              <w:jc w:val="center"/>
              <w:textAlignment w:val="auto"/>
              <w:rPr>
                <w:rFonts w:hint="eastAsia" w:ascii="仿宋" w:hAnsi="仿宋" w:eastAsia="仿宋" w:cs="仿宋"/>
                <w:color w:val="auto"/>
                <w:sz w:val="21"/>
                <w:szCs w:val="21"/>
                <w:highlight w:val="none"/>
                <w:lang w:val="en-US" w:eastAsia="zh-CN"/>
              </w:rPr>
            </w:pPr>
          </w:p>
        </w:tc>
        <w:tc>
          <w:tcPr>
            <w:tcW w:w="756" w:type="pct"/>
            <w:tcBorders>
              <w:top w:val="single" w:color="000000" w:sz="6" w:space="0"/>
              <w:left w:val="single" w:color="000000" w:sz="6" w:space="0"/>
              <w:bottom w:val="single" w:color="000000" w:sz="6" w:space="0"/>
              <w:right w:val="single" w:color="000000" w:sz="6" w:space="0"/>
            </w:tcBorders>
            <w:noWrap w:val="0"/>
            <w:vAlign w:val="center"/>
          </w:tcPr>
          <w:p>
            <w:pPr>
              <w:pStyle w:val="35"/>
              <w:keepNext w:val="0"/>
              <w:keepLines w:val="0"/>
              <w:pageBreakBefore w:val="0"/>
              <w:widowControl w:val="0"/>
              <w:kinsoku/>
              <w:wordWrap/>
              <w:overflowPunct/>
              <w:topLinePunct w:val="0"/>
              <w:autoSpaceDE/>
              <w:autoSpaceDN/>
              <w:bidi w:val="0"/>
              <w:adjustRightInd/>
              <w:snapToGrid/>
              <w:spacing w:before="0" w:beforeAutospacing="0" w:after="0" w:afterAutospacing="0"/>
              <w:jc w:val="center"/>
              <w:textAlignment w:val="auto"/>
              <w:rPr>
                <w:rFonts w:hint="eastAsia" w:ascii="仿宋" w:hAnsi="仿宋" w:eastAsia="仿宋" w:cs="仿宋"/>
                <w:color w:val="auto"/>
                <w:sz w:val="21"/>
                <w:szCs w:val="21"/>
                <w:highlight w:val="none"/>
                <w:lang w:val="en-US" w:eastAsia="zh-CN"/>
              </w:rPr>
            </w:pPr>
          </w:p>
        </w:tc>
        <w:tc>
          <w:tcPr>
            <w:tcW w:w="455" w:type="pct"/>
            <w:tcBorders>
              <w:top w:val="single" w:color="000000" w:sz="6" w:space="0"/>
              <w:left w:val="single" w:color="000000" w:sz="6" w:space="0"/>
              <w:bottom w:val="single" w:color="000000" w:sz="6" w:space="0"/>
              <w:right w:val="single" w:color="000000" w:sz="6" w:space="0"/>
            </w:tcBorders>
            <w:noWrap w:val="0"/>
            <w:vAlign w:val="center"/>
          </w:tcPr>
          <w:p>
            <w:pPr>
              <w:pStyle w:val="35"/>
              <w:keepNext w:val="0"/>
              <w:keepLines w:val="0"/>
              <w:pageBreakBefore w:val="0"/>
              <w:widowControl w:val="0"/>
              <w:kinsoku/>
              <w:wordWrap/>
              <w:overflowPunct/>
              <w:topLinePunct w:val="0"/>
              <w:autoSpaceDE/>
              <w:autoSpaceDN/>
              <w:bidi w:val="0"/>
              <w:adjustRightInd/>
              <w:snapToGrid/>
              <w:spacing w:before="0" w:beforeAutospacing="0" w:after="0" w:afterAutospacing="0"/>
              <w:jc w:val="center"/>
              <w:textAlignment w:val="auto"/>
              <w:rPr>
                <w:rFonts w:hint="default" w:ascii="仿宋" w:hAnsi="仿宋" w:eastAsia="仿宋" w:cs="仿宋"/>
                <w:color w:val="auto"/>
                <w:sz w:val="21"/>
                <w:szCs w:val="21"/>
                <w:highlight w:val="none"/>
                <w:lang w:val="en-US" w:eastAsia="zh-CN"/>
              </w:rPr>
            </w:pPr>
          </w:p>
        </w:tc>
        <w:tc>
          <w:tcPr>
            <w:tcW w:w="455" w:type="pct"/>
            <w:tcBorders>
              <w:top w:val="single" w:color="000000" w:sz="6" w:space="0"/>
              <w:left w:val="single" w:color="000000" w:sz="6" w:space="0"/>
              <w:bottom w:val="single" w:color="000000" w:sz="6" w:space="0"/>
              <w:right w:val="single" w:color="000000" w:sz="6" w:space="0"/>
            </w:tcBorders>
            <w:noWrap w:val="0"/>
            <w:vAlign w:val="center"/>
          </w:tcPr>
          <w:p>
            <w:pPr>
              <w:pStyle w:val="35"/>
              <w:keepNext w:val="0"/>
              <w:keepLines w:val="0"/>
              <w:pageBreakBefore w:val="0"/>
              <w:widowControl w:val="0"/>
              <w:kinsoku/>
              <w:wordWrap/>
              <w:overflowPunct/>
              <w:topLinePunct w:val="0"/>
              <w:autoSpaceDE/>
              <w:autoSpaceDN/>
              <w:bidi w:val="0"/>
              <w:adjustRightInd/>
              <w:snapToGrid/>
              <w:spacing w:before="0" w:beforeAutospacing="0" w:after="0" w:afterAutospacing="0"/>
              <w:jc w:val="center"/>
              <w:textAlignment w:val="auto"/>
              <w:rPr>
                <w:rFonts w:hint="eastAsia" w:ascii="仿宋" w:hAnsi="仿宋" w:eastAsia="仿宋" w:cs="仿宋"/>
                <w:color w:val="auto"/>
                <w:sz w:val="21"/>
                <w:szCs w:val="21"/>
                <w:highlight w:val="none"/>
                <w:lang w:val="en-US" w:eastAsia="zh-CN"/>
              </w:rPr>
            </w:pPr>
          </w:p>
        </w:tc>
        <w:tc>
          <w:tcPr>
            <w:tcW w:w="455" w:type="pct"/>
            <w:tcBorders>
              <w:top w:val="single" w:color="000000" w:sz="6" w:space="0"/>
              <w:left w:val="single" w:color="000000" w:sz="6" w:space="0"/>
              <w:bottom w:val="single" w:color="000000" w:sz="6" w:space="0"/>
              <w:right w:val="single" w:color="000000" w:sz="6" w:space="0"/>
            </w:tcBorders>
            <w:noWrap w:val="0"/>
            <w:vAlign w:val="center"/>
          </w:tcPr>
          <w:p>
            <w:pPr>
              <w:pStyle w:val="35"/>
              <w:keepNext w:val="0"/>
              <w:keepLines w:val="0"/>
              <w:pageBreakBefore w:val="0"/>
              <w:widowControl w:val="0"/>
              <w:kinsoku/>
              <w:wordWrap/>
              <w:overflowPunct/>
              <w:topLinePunct w:val="0"/>
              <w:autoSpaceDE/>
              <w:autoSpaceDN/>
              <w:bidi w:val="0"/>
              <w:adjustRightInd/>
              <w:snapToGrid/>
              <w:spacing w:before="0" w:beforeAutospacing="0" w:after="0" w:afterAutospacing="0"/>
              <w:jc w:val="center"/>
              <w:textAlignment w:val="auto"/>
              <w:rPr>
                <w:rFonts w:hint="eastAsia" w:ascii="仿宋" w:hAnsi="仿宋" w:eastAsia="仿宋" w:cs="仿宋"/>
                <w:color w:val="auto"/>
                <w:sz w:val="21"/>
                <w:szCs w:val="21"/>
                <w:highlight w:val="none"/>
                <w:lang w:val="en-US" w:eastAsia="zh-CN"/>
              </w:rPr>
            </w:pPr>
          </w:p>
        </w:tc>
        <w:tc>
          <w:tcPr>
            <w:tcW w:w="455" w:type="pct"/>
            <w:tcBorders>
              <w:top w:val="single" w:color="000000" w:sz="6" w:space="0"/>
              <w:left w:val="single" w:color="000000" w:sz="6" w:space="0"/>
              <w:bottom w:val="single" w:color="000000" w:sz="6" w:space="0"/>
              <w:right w:val="single" w:color="000000" w:sz="6" w:space="0"/>
            </w:tcBorders>
            <w:noWrap w:val="0"/>
            <w:vAlign w:val="center"/>
          </w:tcPr>
          <w:p>
            <w:pPr>
              <w:pStyle w:val="35"/>
              <w:keepNext w:val="0"/>
              <w:keepLines w:val="0"/>
              <w:pageBreakBefore w:val="0"/>
              <w:widowControl w:val="0"/>
              <w:kinsoku/>
              <w:wordWrap/>
              <w:overflowPunct/>
              <w:topLinePunct w:val="0"/>
              <w:autoSpaceDE/>
              <w:autoSpaceDN/>
              <w:bidi w:val="0"/>
              <w:adjustRightInd/>
              <w:snapToGrid/>
              <w:spacing w:before="0" w:beforeAutospacing="0" w:after="0" w:afterAutospacing="0"/>
              <w:jc w:val="center"/>
              <w:textAlignment w:val="auto"/>
              <w:rPr>
                <w:rFonts w:hint="default" w:ascii="仿宋" w:hAnsi="仿宋" w:eastAsia="仿宋" w:cs="仿宋"/>
                <w:color w:val="auto"/>
                <w:sz w:val="21"/>
                <w:szCs w:val="21"/>
                <w:highlight w:val="none"/>
                <w:lang w:val="en-US" w:eastAsia="zh-CN"/>
              </w:rPr>
            </w:pPr>
          </w:p>
        </w:tc>
      </w:tr>
      <w:tr>
        <w:tblPrEx>
          <w:tblCellMar>
            <w:top w:w="0" w:type="dxa"/>
            <w:left w:w="108" w:type="dxa"/>
            <w:bottom w:w="0" w:type="dxa"/>
            <w:right w:w="108" w:type="dxa"/>
          </w:tblCellMar>
        </w:tblPrEx>
        <w:trPr>
          <w:jc w:val="center"/>
        </w:trPr>
        <w:tc>
          <w:tcPr>
            <w:tcW w:w="455" w:type="pct"/>
            <w:tcBorders>
              <w:top w:val="single" w:color="000000" w:sz="6" w:space="0"/>
              <w:left w:val="single" w:color="000000" w:sz="6" w:space="0"/>
              <w:bottom w:val="single" w:color="000000" w:sz="6" w:space="0"/>
              <w:right w:val="single" w:color="000000" w:sz="6" w:space="0"/>
            </w:tcBorders>
            <w:noWrap w:val="0"/>
            <w:vAlign w:val="center"/>
          </w:tcPr>
          <w:p>
            <w:pPr>
              <w:pStyle w:val="35"/>
              <w:keepNext w:val="0"/>
              <w:keepLines w:val="0"/>
              <w:pageBreakBefore w:val="0"/>
              <w:widowControl w:val="0"/>
              <w:kinsoku/>
              <w:wordWrap/>
              <w:overflowPunct/>
              <w:topLinePunct w:val="0"/>
              <w:autoSpaceDE/>
              <w:autoSpaceDN/>
              <w:bidi w:val="0"/>
              <w:adjustRightInd/>
              <w:snapToGrid/>
              <w:spacing w:before="0" w:beforeAutospacing="0" w:after="0" w:afterAutospacing="0"/>
              <w:jc w:val="center"/>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5</w:t>
            </w:r>
          </w:p>
        </w:tc>
        <w:tc>
          <w:tcPr>
            <w:tcW w:w="756" w:type="pct"/>
            <w:tcBorders>
              <w:top w:val="single" w:color="000000" w:sz="6" w:space="0"/>
              <w:left w:val="single" w:color="000000" w:sz="6" w:space="0"/>
              <w:bottom w:val="single" w:color="000000" w:sz="6" w:space="0"/>
              <w:right w:val="single" w:color="000000" w:sz="6" w:space="0"/>
            </w:tcBorders>
            <w:noWrap w:val="0"/>
            <w:vAlign w:val="center"/>
          </w:tcPr>
          <w:p>
            <w:pPr>
              <w:pStyle w:val="35"/>
              <w:keepNext w:val="0"/>
              <w:keepLines w:val="0"/>
              <w:pageBreakBefore w:val="0"/>
              <w:widowControl w:val="0"/>
              <w:kinsoku/>
              <w:wordWrap/>
              <w:overflowPunct/>
              <w:topLinePunct w:val="0"/>
              <w:autoSpaceDE/>
              <w:autoSpaceDN/>
              <w:bidi w:val="0"/>
              <w:adjustRightInd/>
              <w:snapToGrid/>
              <w:spacing w:before="0" w:beforeAutospacing="0" w:after="0" w:afterAutospacing="0"/>
              <w:jc w:val="center"/>
              <w:textAlignment w:val="auto"/>
              <w:rPr>
                <w:rFonts w:hint="eastAsia" w:ascii="仿宋" w:hAnsi="仿宋" w:eastAsia="仿宋" w:cs="仿宋"/>
                <w:color w:val="auto"/>
                <w:sz w:val="21"/>
                <w:szCs w:val="21"/>
                <w:highlight w:val="none"/>
                <w:lang w:val="en-US" w:eastAsia="zh-CN"/>
              </w:rPr>
            </w:pPr>
          </w:p>
        </w:tc>
        <w:tc>
          <w:tcPr>
            <w:tcW w:w="455" w:type="pct"/>
            <w:tcBorders>
              <w:top w:val="single" w:color="000000" w:sz="6" w:space="0"/>
              <w:left w:val="single" w:color="000000" w:sz="6" w:space="0"/>
              <w:bottom w:val="single" w:color="000000" w:sz="6" w:space="0"/>
              <w:right w:val="single" w:color="000000" w:sz="6" w:space="0"/>
            </w:tcBorders>
            <w:noWrap w:val="0"/>
            <w:vAlign w:val="center"/>
          </w:tcPr>
          <w:p>
            <w:pPr>
              <w:pStyle w:val="35"/>
              <w:keepNext w:val="0"/>
              <w:keepLines w:val="0"/>
              <w:pageBreakBefore w:val="0"/>
              <w:widowControl w:val="0"/>
              <w:kinsoku/>
              <w:wordWrap/>
              <w:overflowPunct/>
              <w:topLinePunct w:val="0"/>
              <w:autoSpaceDE/>
              <w:autoSpaceDN/>
              <w:bidi w:val="0"/>
              <w:adjustRightInd/>
              <w:snapToGrid/>
              <w:spacing w:before="0" w:beforeAutospacing="0" w:after="0" w:afterAutospacing="0"/>
              <w:jc w:val="center"/>
              <w:textAlignment w:val="auto"/>
              <w:rPr>
                <w:rFonts w:hint="eastAsia" w:ascii="仿宋" w:hAnsi="仿宋" w:eastAsia="仿宋" w:cs="仿宋"/>
                <w:color w:val="auto"/>
                <w:sz w:val="21"/>
                <w:szCs w:val="21"/>
                <w:highlight w:val="none"/>
                <w:lang w:val="en-US" w:eastAsia="zh-CN"/>
              </w:rPr>
            </w:pPr>
          </w:p>
        </w:tc>
        <w:tc>
          <w:tcPr>
            <w:tcW w:w="756" w:type="pct"/>
            <w:tcBorders>
              <w:top w:val="single" w:color="000000" w:sz="6" w:space="0"/>
              <w:left w:val="single" w:color="000000" w:sz="6" w:space="0"/>
              <w:bottom w:val="single" w:color="000000" w:sz="6" w:space="0"/>
              <w:right w:val="single" w:color="000000" w:sz="6" w:space="0"/>
            </w:tcBorders>
            <w:noWrap w:val="0"/>
            <w:vAlign w:val="center"/>
          </w:tcPr>
          <w:p>
            <w:pPr>
              <w:pStyle w:val="35"/>
              <w:keepNext w:val="0"/>
              <w:keepLines w:val="0"/>
              <w:pageBreakBefore w:val="0"/>
              <w:widowControl w:val="0"/>
              <w:kinsoku/>
              <w:wordWrap/>
              <w:overflowPunct/>
              <w:topLinePunct w:val="0"/>
              <w:autoSpaceDE/>
              <w:autoSpaceDN/>
              <w:bidi w:val="0"/>
              <w:adjustRightInd/>
              <w:snapToGrid/>
              <w:spacing w:before="0" w:beforeAutospacing="0" w:after="0" w:afterAutospacing="0"/>
              <w:jc w:val="center"/>
              <w:textAlignment w:val="auto"/>
              <w:rPr>
                <w:rFonts w:hint="eastAsia" w:ascii="仿宋" w:hAnsi="仿宋" w:eastAsia="仿宋" w:cs="仿宋"/>
                <w:color w:val="auto"/>
                <w:sz w:val="21"/>
                <w:szCs w:val="21"/>
                <w:highlight w:val="none"/>
                <w:lang w:val="en-US" w:eastAsia="zh-CN"/>
              </w:rPr>
            </w:pPr>
          </w:p>
        </w:tc>
        <w:tc>
          <w:tcPr>
            <w:tcW w:w="756" w:type="pct"/>
            <w:tcBorders>
              <w:top w:val="single" w:color="000000" w:sz="6" w:space="0"/>
              <w:left w:val="single" w:color="000000" w:sz="6" w:space="0"/>
              <w:bottom w:val="single" w:color="000000" w:sz="6" w:space="0"/>
              <w:right w:val="single" w:color="000000" w:sz="6" w:space="0"/>
            </w:tcBorders>
            <w:noWrap w:val="0"/>
            <w:vAlign w:val="center"/>
          </w:tcPr>
          <w:p>
            <w:pPr>
              <w:pStyle w:val="35"/>
              <w:keepNext w:val="0"/>
              <w:keepLines w:val="0"/>
              <w:pageBreakBefore w:val="0"/>
              <w:widowControl w:val="0"/>
              <w:kinsoku/>
              <w:wordWrap/>
              <w:overflowPunct/>
              <w:topLinePunct w:val="0"/>
              <w:autoSpaceDE/>
              <w:autoSpaceDN/>
              <w:bidi w:val="0"/>
              <w:adjustRightInd/>
              <w:snapToGrid/>
              <w:spacing w:before="0" w:beforeAutospacing="0" w:after="0" w:afterAutospacing="0"/>
              <w:jc w:val="center"/>
              <w:textAlignment w:val="auto"/>
              <w:rPr>
                <w:rFonts w:hint="eastAsia" w:ascii="仿宋" w:hAnsi="仿宋" w:eastAsia="仿宋" w:cs="仿宋"/>
                <w:color w:val="auto"/>
                <w:sz w:val="21"/>
                <w:szCs w:val="21"/>
                <w:highlight w:val="none"/>
                <w:lang w:val="en-US" w:eastAsia="zh-CN"/>
              </w:rPr>
            </w:pPr>
          </w:p>
        </w:tc>
        <w:tc>
          <w:tcPr>
            <w:tcW w:w="455" w:type="pct"/>
            <w:tcBorders>
              <w:top w:val="single" w:color="000000" w:sz="6" w:space="0"/>
              <w:left w:val="single" w:color="000000" w:sz="6" w:space="0"/>
              <w:bottom w:val="single" w:color="000000" w:sz="6" w:space="0"/>
              <w:right w:val="single" w:color="000000" w:sz="6" w:space="0"/>
            </w:tcBorders>
            <w:noWrap w:val="0"/>
            <w:vAlign w:val="center"/>
          </w:tcPr>
          <w:p>
            <w:pPr>
              <w:pStyle w:val="35"/>
              <w:keepNext w:val="0"/>
              <w:keepLines w:val="0"/>
              <w:pageBreakBefore w:val="0"/>
              <w:widowControl w:val="0"/>
              <w:kinsoku/>
              <w:wordWrap/>
              <w:overflowPunct/>
              <w:topLinePunct w:val="0"/>
              <w:autoSpaceDE/>
              <w:autoSpaceDN/>
              <w:bidi w:val="0"/>
              <w:adjustRightInd/>
              <w:snapToGrid/>
              <w:spacing w:before="0" w:beforeAutospacing="0" w:after="0" w:afterAutospacing="0"/>
              <w:jc w:val="center"/>
              <w:textAlignment w:val="auto"/>
              <w:rPr>
                <w:rFonts w:hint="default" w:ascii="仿宋" w:hAnsi="仿宋" w:eastAsia="仿宋" w:cs="仿宋"/>
                <w:color w:val="auto"/>
                <w:sz w:val="21"/>
                <w:szCs w:val="21"/>
                <w:highlight w:val="none"/>
                <w:lang w:val="en-US" w:eastAsia="zh-CN"/>
              </w:rPr>
            </w:pPr>
          </w:p>
        </w:tc>
        <w:tc>
          <w:tcPr>
            <w:tcW w:w="455" w:type="pct"/>
            <w:tcBorders>
              <w:top w:val="single" w:color="000000" w:sz="6" w:space="0"/>
              <w:left w:val="single" w:color="000000" w:sz="6" w:space="0"/>
              <w:bottom w:val="single" w:color="000000" w:sz="6" w:space="0"/>
              <w:right w:val="single" w:color="000000" w:sz="6" w:space="0"/>
            </w:tcBorders>
            <w:noWrap w:val="0"/>
            <w:vAlign w:val="center"/>
          </w:tcPr>
          <w:p>
            <w:pPr>
              <w:pStyle w:val="35"/>
              <w:keepNext w:val="0"/>
              <w:keepLines w:val="0"/>
              <w:pageBreakBefore w:val="0"/>
              <w:widowControl w:val="0"/>
              <w:kinsoku/>
              <w:wordWrap/>
              <w:overflowPunct/>
              <w:topLinePunct w:val="0"/>
              <w:autoSpaceDE/>
              <w:autoSpaceDN/>
              <w:bidi w:val="0"/>
              <w:adjustRightInd/>
              <w:snapToGrid/>
              <w:spacing w:before="0" w:beforeAutospacing="0" w:after="0" w:afterAutospacing="0"/>
              <w:jc w:val="center"/>
              <w:textAlignment w:val="auto"/>
              <w:rPr>
                <w:rFonts w:hint="default" w:ascii="仿宋" w:hAnsi="仿宋" w:eastAsia="仿宋" w:cs="仿宋"/>
                <w:color w:val="auto"/>
                <w:sz w:val="21"/>
                <w:szCs w:val="21"/>
                <w:highlight w:val="none"/>
                <w:lang w:val="en-US" w:eastAsia="zh-CN"/>
              </w:rPr>
            </w:pPr>
          </w:p>
        </w:tc>
        <w:tc>
          <w:tcPr>
            <w:tcW w:w="455" w:type="pct"/>
            <w:tcBorders>
              <w:top w:val="single" w:color="000000" w:sz="6" w:space="0"/>
              <w:left w:val="single" w:color="000000" w:sz="6" w:space="0"/>
              <w:bottom w:val="single" w:color="000000" w:sz="6" w:space="0"/>
              <w:right w:val="single" w:color="000000" w:sz="6" w:space="0"/>
            </w:tcBorders>
            <w:noWrap w:val="0"/>
            <w:vAlign w:val="center"/>
          </w:tcPr>
          <w:p>
            <w:pPr>
              <w:pStyle w:val="35"/>
              <w:keepNext w:val="0"/>
              <w:keepLines w:val="0"/>
              <w:pageBreakBefore w:val="0"/>
              <w:widowControl w:val="0"/>
              <w:kinsoku/>
              <w:wordWrap/>
              <w:overflowPunct/>
              <w:topLinePunct w:val="0"/>
              <w:autoSpaceDE/>
              <w:autoSpaceDN/>
              <w:bidi w:val="0"/>
              <w:adjustRightInd/>
              <w:snapToGrid/>
              <w:spacing w:before="0" w:beforeAutospacing="0" w:after="0" w:afterAutospacing="0"/>
              <w:jc w:val="center"/>
              <w:textAlignment w:val="auto"/>
              <w:rPr>
                <w:rFonts w:hint="eastAsia" w:ascii="仿宋" w:hAnsi="仿宋" w:eastAsia="仿宋" w:cs="仿宋"/>
                <w:color w:val="auto"/>
                <w:sz w:val="21"/>
                <w:szCs w:val="21"/>
                <w:highlight w:val="none"/>
                <w:lang w:val="en-US" w:eastAsia="zh-CN"/>
              </w:rPr>
            </w:pPr>
          </w:p>
        </w:tc>
        <w:tc>
          <w:tcPr>
            <w:tcW w:w="455" w:type="pct"/>
            <w:tcBorders>
              <w:top w:val="single" w:color="000000" w:sz="6" w:space="0"/>
              <w:left w:val="single" w:color="000000" w:sz="6" w:space="0"/>
              <w:bottom w:val="single" w:color="000000" w:sz="6" w:space="0"/>
              <w:right w:val="single" w:color="000000" w:sz="6" w:space="0"/>
            </w:tcBorders>
            <w:noWrap w:val="0"/>
            <w:vAlign w:val="center"/>
          </w:tcPr>
          <w:p>
            <w:pPr>
              <w:pStyle w:val="35"/>
              <w:keepNext w:val="0"/>
              <w:keepLines w:val="0"/>
              <w:pageBreakBefore w:val="0"/>
              <w:widowControl w:val="0"/>
              <w:kinsoku/>
              <w:wordWrap/>
              <w:overflowPunct/>
              <w:topLinePunct w:val="0"/>
              <w:autoSpaceDE/>
              <w:autoSpaceDN/>
              <w:bidi w:val="0"/>
              <w:adjustRightInd/>
              <w:snapToGrid/>
              <w:spacing w:before="0" w:beforeAutospacing="0" w:after="0" w:afterAutospacing="0"/>
              <w:jc w:val="center"/>
              <w:textAlignment w:val="auto"/>
              <w:rPr>
                <w:rFonts w:hint="default" w:ascii="仿宋" w:hAnsi="仿宋" w:eastAsia="仿宋" w:cs="仿宋"/>
                <w:color w:val="auto"/>
                <w:sz w:val="21"/>
                <w:szCs w:val="21"/>
                <w:highlight w:val="none"/>
                <w:lang w:val="en-US" w:eastAsia="zh-CN"/>
              </w:rPr>
            </w:pPr>
          </w:p>
        </w:tc>
      </w:tr>
      <w:tr>
        <w:tblPrEx>
          <w:tblCellMar>
            <w:top w:w="0" w:type="dxa"/>
            <w:left w:w="108" w:type="dxa"/>
            <w:bottom w:w="0" w:type="dxa"/>
            <w:right w:w="108" w:type="dxa"/>
          </w:tblCellMar>
        </w:tblPrEx>
        <w:trPr>
          <w:jc w:val="center"/>
        </w:trPr>
        <w:tc>
          <w:tcPr>
            <w:tcW w:w="5000" w:type="pct"/>
            <w:gridSpan w:val="9"/>
            <w:tcBorders>
              <w:top w:val="single" w:color="000000" w:sz="6" w:space="0"/>
              <w:left w:val="single" w:color="000000" w:sz="6" w:space="0"/>
              <w:bottom w:val="single" w:color="000000" w:sz="6" w:space="0"/>
              <w:right w:val="single" w:color="000000" w:sz="6" w:space="0"/>
            </w:tcBorders>
            <w:noWrap w:val="0"/>
            <w:vAlign w:val="center"/>
          </w:tcPr>
          <w:p>
            <w:pPr>
              <w:pStyle w:val="35"/>
              <w:keepNext w:val="0"/>
              <w:keepLines w:val="0"/>
              <w:pageBreakBefore w:val="0"/>
              <w:widowControl w:val="0"/>
              <w:kinsoku/>
              <w:wordWrap/>
              <w:overflowPunct/>
              <w:topLinePunct w:val="0"/>
              <w:autoSpaceDE/>
              <w:autoSpaceDN/>
              <w:bidi w:val="0"/>
              <w:adjustRightInd/>
              <w:snapToGrid/>
              <w:spacing w:before="0" w:beforeAutospacing="0" w:after="0" w:afterAutospacing="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金额总计</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小写</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【】；（大写）</w:t>
            </w:r>
            <w:r>
              <w:rPr>
                <w:rFonts w:hint="eastAsia" w:ascii="仿宋" w:hAnsi="仿宋" w:eastAsia="仿宋" w:cs="仿宋"/>
                <w:color w:val="auto"/>
                <w:sz w:val="21"/>
                <w:szCs w:val="21"/>
                <w:highlight w:val="none"/>
              </w:rPr>
              <w:t>人民币</w:t>
            </w:r>
            <w:r>
              <w:rPr>
                <w:rFonts w:hint="eastAsia" w:ascii="仿宋" w:hAnsi="仿宋" w:eastAsia="仿宋" w:cs="仿宋"/>
                <w:color w:val="auto"/>
                <w:sz w:val="21"/>
                <w:szCs w:val="21"/>
                <w:highlight w:val="none"/>
                <w:lang w:val="en-US" w:eastAsia="zh-CN"/>
              </w:rPr>
              <w:t>【】</w:t>
            </w:r>
          </w:p>
        </w:tc>
      </w:tr>
    </w:tbl>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638" w:leftChars="304" w:firstLine="1260" w:firstLineChars="600"/>
        <w:jc w:val="both"/>
        <w:textAlignment w:val="auto"/>
        <w:rPr>
          <w:rFonts w:hint="default"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如甲方要修改或变更产品清单的，应提前【3】天通知乙方。</w:t>
      </w:r>
    </w:p>
    <w:p>
      <w:pPr>
        <w:pStyle w:val="35"/>
        <w:keepNext w:val="0"/>
        <w:keepLines w:val="0"/>
        <w:pageBreakBefore w:val="0"/>
        <w:widowControl w:val="0"/>
        <w:kinsoku/>
        <w:wordWrap/>
        <w:overflowPunct/>
        <w:topLinePunct w:val="0"/>
        <w:autoSpaceDE/>
        <w:autoSpaceDN/>
        <w:bidi w:val="0"/>
        <w:adjustRightInd/>
        <w:snapToGrid/>
        <w:ind w:left="638" w:leftChars="304" w:firstLine="643" w:firstLineChars="267"/>
        <w:jc w:val="both"/>
        <w:textAlignment w:val="auto"/>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lang w:eastAsia="zh-CN"/>
        </w:rPr>
        <w:t>二、合同组成</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638" w:leftChars="304" w:firstLine="560" w:firstLineChars="267"/>
        <w:jc w:val="both"/>
        <w:textAlignment w:val="auto"/>
        <w:rPr>
          <w:rFonts w:hint="eastAsia" w:ascii="仿宋" w:hAnsi="仿宋" w:eastAsia="仿宋" w:cs="仿宋"/>
          <w:color w:val="auto"/>
          <w:szCs w:val="24"/>
          <w:highlight w:val="none"/>
          <w:lang w:eastAsia="zh-CN"/>
        </w:rPr>
      </w:pPr>
      <w:r>
        <w:rPr>
          <w:rFonts w:hint="eastAsia" w:ascii="仿宋" w:hAnsi="仿宋" w:eastAsia="仿宋" w:cs="仿宋"/>
          <w:color w:val="auto"/>
          <w:szCs w:val="24"/>
          <w:highlight w:val="none"/>
          <w:lang w:eastAsia="zh-CN"/>
        </w:rPr>
        <w:t>详细价格、技术说明及其他有关合同设备的特定信息由合同附件说明。所有附件说明、会议纪要、供货文件等均为本合同不可分割的部分。当附件说明等文件内容与合同内容相冲突时，以本合同为准。</w:t>
      </w:r>
    </w:p>
    <w:p>
      <w:pPr>
        <w:pStyle w:val="35"/>
        <w:keepNext w:val="0"/>
        <w:keepLines w:val="0"/>
        <w:pageBreakBefore w:val="0"/>
        <w:widowControl w:val="0"/>
        <w:kinsoku/>
        <w:wordWrap/>
        <w:overflowPunct/>
        <w:topLinePunct w:val="0"/>
        <w:autoSpaceDE/>
        <w:autoSpaceDN/>
        <w:bidi w:val="0"/>
        <w:adjustRightInd/>
        <w:snapToGrid/>
        <w:ind w:left="638" w:leftChars="304" w:firstLine="643" w:firstLineChars="267"/>
        <w:jc w:val="both"/>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lang w:eastAsia="zh-CN"/>
        </w:rPr>
        <w:t>三</w:t>
      </w:r>
      <w:r>
        <w:rPr>
          <w:rFonts w:hint="eastAsia" w:ascii="仿宋" w:hAnsi="仿宋" w:eastAsia="仿宋" w:cs="仿宋"/>
          <w:b/>
          <w:color w:val="auto"/>
          <w:sz w:val="24"/>
          <w:szCs w:val="24"/>
          <w:highlight w:val="none"/>
        </w:rPr>
        <w:t>、</w:t>
      </w:r>
      <w:r>
        <w:rPr>
          <w:rFonts w:hint="eastAsia" w:ascii="仿宋" w:hAnsi="仿宋" w:eastAsia="仿宋" w:cs="仿宋"/>
          <w:b/>
          <w:color w:val="auto"/>
          <w:sz w:val="24"/>
          <w:szCs w:val="24"/>
          <w:highlight w:val="none"/>
          <w:lang w:eastAsia="zh-CN"/>
        </w:rPr>
        <w:t>质量、</w:t>
      </w:r>
      <w:r>
        <w:rPr>
          <w:rFonts w:hint="eastAsia" w:ascii="仿宋" w:hAnsi="仿宋" w:eastAsia="仿宋" w:cs="仿宋"/>
          <w:b/>
          <w:color w:val="auto"/>
          <w:sz w:val="24"/>
          <w:szCs w:val="24"/>
          <w:highlight w:val="none"/>
        </w:rPr>
        <w:t>技术要求</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638" w:leftChars="304" w:firstLine="640" w:firstLineChars="267"/>
        <w:jc w:val="both"/>
        <w:textAlignment w:val="auto"/>
        <w:rPr>
          <w:rFonts w:hint="eastAsia" w:ascii="仿宋" w:hAnsi="仿宋" w:eastAsia="仿宋" w:cs="仿宋"/>
          <w:color w:val="auto"/>
          <w:sz w:val="24"/>
          <w:szCs w:val="32"/>
          <w:highlight w:val="none"/>
          <w:lang w:val="en-US" w:eastAsia="zh-CN"/>
        </w:rPr>
      </w:pPr>
      <w:r>
        <w:rPr>
          <w:rFonts w:hint="eastAsia" w:ascii="仿宋" w:hAnsi="仿宋" w:eastAsia="仿宋" w:cs="仿宋"/>
          <w:color w:val="auto"/>
          <w:sz w:val="24"/>
          <w:szCs w:val="32"/>
          <w:highlight w:val="none"/>
          <w:lang w:val="en-US" w:eastAsia="zh-CN"/>
        </w:rPr>
        <w:t>（一）合同产品的质量标准，应按照符合国家及行业现行的规范适用执行。</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638" w:leftChars="304" w:firstLine="640" w:firstLineChars="267"/>
        <w:jc w:val="both"/>
        <w:textAlignment w:val="auto"/>
        <w:rPr>
          <w:rFonts w:hint="eastAsia" w:ascii="仿宋" w:hAnsi="仿宋" w:eastAsia="仿宋" w:cs="仿宋"/>
          <w:color w:val="auto"/>
          <w:sz w:val="24"/>
          <w:szCs w:val="32"/>
          <w:highlight w:val="none"/>
          <w:lang w:val="en-US" w:eastAsia="zh-CN"/>
        </w:rPr>
      </w:pPr>
      <w:r>
        <w:rPr>
          <w:rFonts w:hint="eastAsia" w:ascii="仿宋" w:hAnsi="仿宋" w:eastAsia="仿宋" w:cs="仿宋"/>
          <w:color w:val="auto"/>
          <w:sz w:val="24"/>
          <w:szCs w:val="32"/>
          <w:highlight w:val="none"/>
          <w:lang w:val="en-US" w:eastAsia="zh-CN"/>
        </w:rPr>
        <w:t>（二）乙方产品的质量必须符合合同货物清单的质量标准要求。</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638" w:leftChars="304" w:firstLine="640" w:firstLineChars="267"/>
        <w:jc w:val="both"/>
        <w:textAlignment w:val="auto"/>
        <w:rPr>
          <w:rFonts w:hint="eastAsia" w:ascii="仿宋" w:hAnsi="仿宋" w:eastAsia="仿宋" w:cs="仿宋"/>
          <w:color w:val="auto"/>
          <w:sz w:val="24"/>
          <w:szCs w:val="32"/>
          <w:highlight w:val="none"/>
          <w:lang w:val="en-US" w:eastAsia="zh-CN"/>
        </w:rPr>
      </w:pPr>
      <w:r>
        <w:rPr>
          <w:rFonts w:hint="eastAsia" w:ascii="仿宋" w:hAnsi="仿宋" w:eastAsia="仿宋" w:cs="仿宋"/>
          <w:color w:val="auto"/>
          <w:sz w:val="24"/>
          <w:szCs w:val="32"/>
          <w:highlight w:val="none"/>
          <w:lang w:val="en-US" w:eastAsia="zh-CN"/>
        </w:rPr>
        <w:t>（三）乙方应确保所提供的货物为原装正品。</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638" w:leftChars="304" w:firstLine="640" w:firstLineChars="267"/>
        <w:jc w:val="both"/>
        <w:textAlignment w:val="auto"/>
        <w:rPr>
          <w:rFonts w:hint="eastAsia" w:ascii="仿宋" w:hAnsi="仿宋" w:eastAsia="仿宋" w:cs="仿宋"/>
          <w:color w:val="auto"/>
          <w:sz w:val="24"/>
          <w:szCs w:val="32"/>
          <w:highlight w:val="none"/>
          <w:lang w:val="en-US" w:eastAsia="zh-CN"/>
        </w:rPr>
      </w:pPr>
      <w:r>
        <w:rPr>
          <w:rFonts w:hint="eastAsia" w:ascii="仿宋" w:hAnsi="仿宋" w:eastAsia="仿宋" w:cs="仿宋"/>
          <w:color w:val="auto"/>
          <w:sz w:val="24"/>
          <w:szCs w:val="32"/>
          <w:highlight w:val="none"/>
          <w:lang w:val="en-US" w:eastAsia="zh-CN"/>
        </w:rPr>
        <w:t>（四）知识产权约定：</w:t>
      </w:r>
    </w:p>
    <w:p>
      <w:pPr>
        <w:keepNext w:val="0"/>
        <w:keepLines w:val="0"/>
        <w:pageBreakBefore w:val="0"/>
        <w:widowControl w:val="0"/>
        <w:suppressLineNumbers w:val="0"/>
        <w:kinsoku/>
        <w:wordWrap/>
        <w:overflowPunct/>
        <w:topLinePunct w:val="0"/>
        <w:autoSpaceDE/>
        <w:autoSpaceDN/>
        <w:bidi w:val="0"/>
        <w:adjustRightInd/>
        <w:snapToGrid/>
        <w:ind w:left="638" w:leftChars="304" w:firstLine="640" w:firstLineChars="267"/>
        <w:jc w:val="both"/>
        <w:textAlignment w:val="auto"/>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1.乙方保证对其提供给甲方的产品拥有完全的知识产权，或提供的是第三方拥有知识产权的第三方产品，但该第三方软件是乙方通过与第三方签订许可协议而可以合法使用并有权许可甲方使用的产品，即甲方依据本合同使用乙方提供的产品不会侵犯任何第三方的著作权、商标权、专利权、商业秘密或其他权利，也不会违反乙方（包括乙方开发人员）与任何第三方的保密义务或有关知识产权约定。</w:t>
      </w:r>
    </w:p>
    <w:p>
      <w:pPr>
        <w:keepNext w:val="0"/>
        <w:keepLines w:val="0"/>
        <w:pageBreakBefore w:val="0"/>
        <w:widowControl w:val="0"/>
        <w:suppressLineNumbers w:val="0"/>
        <w:kinsoku/>
        <w:wordWrap/>
        <w:overflowPunct/>
        <w:topLinePunct w:val="0"/>
        <w:autoSpaceDE/>
        <w:autoSpaceDN/>
        <w:bidi w:val="0"/>
        <w:adjustRightInd/>
        <w:snapToGrid/>
        <w:ind w:left="638" w:leftChars="304" w:firstLine="640" w:firstLineChars="267"/>
        <w:jc w:val="both"/>
        <w:textAlignment w:val="auto"/>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2.若甲方依据本合同使用乙方提供的产品侵犯第三方知识产权或其他权利的，由此造成的一切经济和法律责任由乙方承担，包括但不限于向甲方提供处理前述侵权情形所必要的支持与协助，承担甲方处理前述侵权事宜所实际发生的一切诉讼费用、诉讼保全保险费、律师费用、差旅费用、和解金额或生效法律文书中规定的损害赔偿金额、产品使用费等款项以及由此给甲方造成的全部经济损失。</w:t>
      </w:r>
    </w:p>
    <w:p>
      <w:pPr>
        <w:keepNext w:val="0"/>
        <w:keepLines w:val="0"/>
        <w:pageBreakBefore w:val="0"/>
        <w:widowControl w:val="0"/>
        <w:suppressLineNumbers w:val="0"/>
        <w:kinsoku/>
        <w:wordWrap/>
        <w:overflowPunct/>
        <w:topLinePunct w:val="0"/>
        <w:autoSpaceDE/>
        <w:autoSpaceDN/>
        <w:bidi w:val="0"/>
        <w:adjustRightInd/>
        <w:snapToGrid/>
        <w:ind w:left="638" w:leftChars="304" w:firstLine="640" w:firstLineChars="267"/>
        <w:jc w:val="both"/>
        <w:textAlignment w:val="auto"/>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3.甲方向乙方提供任何文件、信息和数据（包括但不限于定制需求与规格、图纸照片）均不构成向乙方转让任何甲方背景知识产权或许可乙方以商业利用为目的使用任何甲方背景知识产权。</w:t>
      </w:r>
    </w:p>
    <w:p>
      <w:pPr>
        <w:keepNext w:val="0"/>
        <w:keepLines w:val="0"/>
        <w:pageBreakBefore w:val="0"/>
        <w:widowControl w:val="0"/>
        <w:suppressLineNumbers w:val="0"/>
        <w:kinsoku/>
        <w:wordWrap/>
        <w:overflowPunct/>
        <w:topLinePunct w:val="0"/>
        <w:autoSpaceDE/>
        <w:autoSpaceDN/>
        <w:bidi w:val="0"/>
        <w:adjustRightInd/>
        <w:snapToGrid/>
        <w:ind w:left="638" w:leftChars="304" w:firstLine="640" w:firstLineChars="267"/>
        <w:jc w:val="both"/>
        <w:textAlignment w:val="auto"/>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4.乙方对于甲方提供任何文件、信息和数据（包括但不限于定制需求与规格、图纸照片），在未经甲方书面允许的情况下，乙方不得以任何方式将前述材料的任何数据或内容向双方以外的任何第三方明示或暗示地披露、提供或以任何方式加以利用。</w:t>
      </w:r>
    </w:p>
    <w:p>
      <w:pPr>
        <w:keepNext w:val="0"/>
        <w:keepLines w:val="0"/>
        <w:pageBreakBefore w:val="0"/>
        <w:widowControl w:val="0"/>
        <w:suppressLineNumbers w:val="0"/>
        <w:kinsoku/>
        <w:wordWrap/>
        <w:overflowPunct/>
        <w:topLinePunct w:val="0"/>
        <w:autoSpaceDE/>
        <w:autoSpaceDN/>
        <w:bidi w:val="0"/>
        <w:adjustRightInd/>
        <w:snapToGrid/>
        <w:ind w:left="638" w:leftChars="304" w:firstLine="640" w:firstLineChars="267"/>
        <w:jc w:val="both"/>
        <w:textAlignment w:val="auto"/>
        <w:rPr>
          <w:rFonts w:hint="default"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5.在本合同履行期内甲方利用乙方提供的产品所完成的新的技术成果，归甲方所有。</w:t>
      </w:r>
    </w:p>
    <w:p>
      <w:pPr>
        <w:pStyle w:val="35"/>
        <w:keepNext w:val="0"/>
        <w:keepLines w:val="0"/>
        <w:pageBreakBefore w:val="0"/>
        <w:widowControl w:val="0"/>
        <w:kinsoku/>
        <w:wordWrap/>
        <w:overflowPunct/>
        <w:topLinePunct w:val="0"/>
        <w:autoSpaceDE/>
        <w:autoSpaceDN/>
        <w:bidi w:val="0"/>
        <w:adjustRightInd/>
        <w:snapToGrid/>
        <w:ind w:left="638" w:leftChars="304" w:firstLine="643" w:firstLineChars="267"/>
        <w:jc w:val="both"/>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b/>
          <w:color w:val="auto"/>
          <w:sz w:val="24"/>
          <w:szCs w:val="24"/>
          <w:highlight w:val="none"/>
          <w:lang w:eastAsia="zh-CN"/>
        </w:rPr>
        <w:t>四</w:t>
      </w:r>
      <w:r>
        <w:rPr>
          <w:rFonts w:hint="eastAsia" w:ascii="仿宋" w:hAnsi="仿宋" w:eastAsia="仿宋" w:cs="仿宋"/>
          <w:b/>
          <w:color w:val="auto"/>
          <w:sz w:val="24"/>
          <w:szCs w:val="24"/>
          <w:highlight w:val="none"/>
        </w:rPr>
        <w:t>、合同货物交货</w:t>
      </w:r>
      <w:r>
        <w:rPr>
          <w:rFonts w:hint="eastAsia" w:ascii="仿宋" w:hAnsi="仿宋" w:eastAsia="仿宋" w:cs="仿宋"/>
          <w:b/>
          <w:color w:val="auto"/>
          <w:sz w:val="24"/>
          <w:szCs w:val="24"/>
          <w:highlight w:val="none"/>
          <w:lang w:eastAsia="zh-CN"/>
        </w:rPr>
        <w:t>、包装、</w:t>
      </w:r>
      <w:r>
        <w:rPr>
          <w:rFonts w:hint="eastAsia" w:ascii="仿宋" w:hAnsi="仿宋" w:eastAsia="仿宋" w:cs="仿宋"/>
          <w:b/>
          <w:color w:val="auto"/>
          <w:sz w:val="24"/>
          <w:szCs w:val="24"/>
          <w:highlight w:val="none"/>
          <w:lang w:val="en-US" w:eastAsia="zh-CN"/>
        </w:rPr>
        <w:t>安装</w:t>
      </w:r>
    </w:p>
    <w:p>
      <w:pPr>
        <w:keepNext w:val="0"/>
        <w:keepLines w:val="0"/>
        <w:pageBreakBefore w:val="0"/>
        <w:widowControl w:val="0"/>
        <w:suppressLineNumbers w:val="0"/>
        <w:kinsoku/>
        <w:wordWrap/>
        <w:overflowPunct/>
        <w:topLinePunct w:val="0"/>
        <w:autoSpaceDE/>
        <w:autoSpaceDN/>
        <w:bidi w:val="0"/>
        <w:adjustRightInd/>
        <w:snapToGrid/>
        <w:ind w:left="638" w:leftChars="304" w:firstLine="640" w:firstLineChars="267"/>
        <w:jc w:val="both"/>
        <w:textAlignment w:val="auto"/>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（一）合同货物的交货    </w:t>
      </w:r>
    </w:p>
    <w:p>
      <w:pPr>
        <w:keepNext w:val="0"/>
        <w:keepLines w:val="0"/>
        <w:pageBreakBefore w:val="0"/>
        <w:widowControl w:val="0"/>
        <w:suppressLineNumbers w:val="0"/>
        <w:kinsoku/>
        <w:wordWrap/>
        <w:overflowPunct/>
        <w:topLinePunct w:val="0"/>
        <w:autoSpaceDE/>
        <w:autoSpaceDN/>
        <w:bidi w:val="0"/>
        <w:adjustRightInd/>
        <w:snapToGrid/>
        <w:ind w:left="638" w:leftChars="304" w:firstLine="640" w:firstLineChars="267"/>
        <w:jc w:val="both"/>
        <w:textAlignment w:val="auto"/>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1.交货时间：合同签订后【】天内</w:t>
      </w:r>
    </w:p>
    <w:p>
      <w:pPr>
        <w:keepNext w:val="0"/>
        <w:keepLines w:val="0"/>
        <w:pageBreakBefore w:val="0"/>
        <w:widowControl w:val="0"/>
        <w:suppressLineNumbers w:val="0"/>
        <w:kinsoku/>
        <w:wordWrap/>
        <w:overflowPunct/>
        <w:topLinePunct w:val="0"/>
        <w:autoSpaceDE/>
        <w:autoSpaceDN/>
        <w:bidi w:val="0"/>
        <w:adjustRightInd/>
        <w:snapToGrid/>
        <w:ind w:left="638" w:leftChars="304" w:firstLine="640" w:firstLineChars="267"/>
        <w:jc w:val="both"/>
        <w:textAlignment w:val="auto"/>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2.交货地点：【甲方指定地点】</w:t>
      </w:r>
    </w:p>
    <w:p>
      <w:pPr>
        <w:keepNext w:val="0"/>
        <w:keepLines w:val="0"/>
        <w:pageBreakBefore w:val="0"/>
        <w:widowControl w:val="0"/>
        <w:suppressLineNumbers w:val="0"/>
        <w:kinsoku/>
        <w:wordWrap/>
        <w:overflowPunct/>
        <w:topLinePunct w:val="0"/>
        <w:autoSpaceDE/>
        <w:autoSpaceDN/>
        <w:bidi w:val="0"/>
        <w:adjustRightInd/>
        <w:snapToGrid/>
        <w:ind w:left="638" w:leftChars="304" w:firstLine="640" w:firstLineChars="267"/>
        <w:jc w:val="both"/>
        <w:textAlignment w:val="auto"/>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3.运输方式：【快递】</w:t>
      </w:r>
    </w:p>
    <w:p>
      <w:pPr>
        <w:keepNext w:val="0"/>
        <w:keepLines w:val="0"/>
        <w:pageBreakBefore w:val="0"/>
        <w:widowControl w:val="0"/>
        <w:suppressLineNumbers w:val="0"/>
        <w:kinsoku/>
        <w:wordWrap/>
        <w:overflowPunct/>
        <w:topLinePunct w:val="0"/>
        <w:autoSpaceDE/>
        <w:autoSpaceDN/>
        <w:bidi w:val="0"/>
        <w:adjustRightInd/>
        <w:snapToGrid/>
        <w:ind w:left="638" w:leftChars="304" w:firstLine="640" w:firstLineChars="267"/>
        <w:jc w:val="both"/>
        <w:textAlignment w:val="auto"/>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（二）合同货物交付要求</w:t>
      </w:r>
    </w:p>
    <w:p>
      <w:pPr>
        <w:keepNext w:val="0"/>
        <w:keepLines w:val="0"/>
        <w:pageBreakBefore w:val="0"/>
        <w:widowControl w:val="0"/>
        <w:suppressLineNumbers w:val="0"/>
        <w:kinsoku/>
        <w:wordWrap/>
        <w:overflowPunct/>
        <w:topLinePunct w:val="0"/>
        <w:autoSpaceDE/>
        <w:autoSpaceDN/>
        <w:bidi w:val="0"/>
        <w:adjustRightInd/>
        <w:snapToGrid/>
        <w:ind w:left="638" w:leftChars="304" w:firstLine="640" w:firstLineChars="267"/>
        <w:jc w:val="both"/>
        <w:textAlignment w:val="auto"/>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乙方根据甲方要求的数量、型号规格为包装单位，在规定的时间内将货物送达至甲方指定的交货地点。甲方</w:t>
      </w:r>
      <w:r>
        <w:rPr>
          <w:rFonts w:hint="eastAsia" w:ascii="仿宋" w:hAnsi="仿宋" w:eastAsia="仿宋" w:cs="仿宋"/>
          <w:color w:val="auto"/>
          <w:sz w:val="24"/>
          <w:szCs w:val="24"/>
          <w:highlight w:val="none"/>
          <w:lang w:val="en-US" w:eastAsia="zh-Hans" w:bidi="ar-SA"/>
        </w:rPr>
        <w:t>书面签收货物</w:t>
      </w:r>
      <w:r>
        <w:rPr>
          <w:rFonts w:hint="eastAsia" w:ascii="仿宋" w:hAnsi="仿宋" w:eastAsia="仿宋" w:cs="仿宋"/>
          <w:color w:val="auto"/>
          <w:sz w:val="24"/>
          <w:szCs w:val="24"/>
          <w:highlight w:val="none"/>
          <w:lang w:val="en-US" w:eastAsia="zh-CN" w:bidi="ar-SA"/>
        </w:rPr>
        <w:t>之前，货物相关全部风险由乙方承担。</w:t>
      </w:r>
    </w:p>
    <w:p>
      <w:pPr>
        <w:keepNext w:val="0"/>
        <w:keepLines w:val="0"/>
        <w:pageBreakBefore w:val="0"/>
        <w:widowControl w:val="0"/>
        <w:suppressLineNumbers w:val="0"/>
        <w:kinsoku/>
        <w:wordWrap/>
        <w:overflowPunct/>
        <w:topLinePunct w:val="0"/>
        <w:autoSpaceDE/>
        <w:autoSpaceDN/>
        <w:bidi w:val="0"/>
        <w:adjustRightInd/>
        <w:snapToGrid/>
        <w:ind w:left="638" w:leftChars="304" w:firstLine="640" w:firstLineChars="267"/>
        <w:jc w:val="both"/>
        <w:textAlignment w:val="auto"/>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（三）合同货物的包装及运输</w:t>
      </w:r>
    </w:p>
    <w:p>
      <w:pPr>
        <w:keepNext w:val="0"/>
        <w:keepLines w:val="0"/>
        <w:pageBreakBefore w:val="0"/>
        <w:widowControl w:val="0"/>
        <w:suppressLineNumbers w:val="0"/>
        <w:kinsoku/>
        <w:wordWrap/>
        <w:overflowPunct/>
        <w:topLinePunct w:val="0"/>
        <w:autoSpaceDE/>
        <w:autoSpaceDN/>
        <w:bidi w:val="0"/>
        <w:adjustRightInd/>
        <w:snapToGrid/>
        <w:ind w:left="638" w:leftChars="304" w:firstLine="640" w:firstLineChars="267"/>
        <w:jc w:val="both"/>
        <w:textAlignment w:val="auto"/>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1.由乙方负责合同货物的包装，乙方应提供货物运至合同规定的交货地点所需要的包装，以防止货物在运输中损坏或变质。</w:t>
      </w:r>
    </w:p>
    <w:p>
      <w:pPr>
        <w:keepNext w:val="0"/>
        <w:keepLines w:val="0"/>
        <w:pageBreakBefore w:val="0"/>
        <w:widowControl w:val="0"/>
        <w:suppressLineNumbers w:val="0"/>
        <w:kinsoku/>
        <w:wordWrap/>
        <w:overflowPunct/>
        <w:topLinePunct w:val="0"/>
        <w:autoSpaceDE/>
        <w:autoSpaceDN/>
        <w:bidi w:val="0"/>
        <w:adjustRightInd/>
        <w:snapToGrid/>
        <w:ind w:left="638" w:leftChars="304" w:firstLine="640" w:firstLineChars="267"/>
        <w:jc w:val="both"/>
        <w:textAlignment w:val="auto"/>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2.合同货物的包装应有内包装并贴标签区分，外包装应采取防潮、防晒、防锈、防腐蚀、防震动等其他防止货物损坏、符合运输要求的保护措施，并注明箱内物品型号及数量。</w:t>
      </w:r>
    </w:p>
    <w:p>
      <w:pPr>
        <w:keepNext w:val="0"/>
        <w:keepLines w:val="0"/>
        <w:pageBreakBefore w:val="0"/>
        <w:widowControl w:val="0"/>
        <w:suppressLineNumbers w:val="0"/>
        <w:kinsoku/>
        <w:wordWrap/>
        <w:overflowPunct/>
        <w:topLinePunct w:val="0"/>
        <w:autoSpaceDE/>
        <w:autoSpaceDN/>
        <w:bidi w:val="0"/>
        <w:adjustRightInd/>
        <w:snapToGrid/>
        <w:ind w:left="638" w:leftChars="304" w:firstLine="640" w:firstLineChars="267"/>
        <w:jc w:val="both"/>
        <w:textAlignment w:val="auto"/>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3.合同货物包装不符合合同规定时，乙方须返修或重新包装，同时承担返修或重新包装的费用。甲方不要求返修或重新包装而要求赔偿损失的，乙方应偿付甲方该不合格包装物低于合格包装物的价值部分。</w:t>
      </w:r>
    </w:p>
    <w:p>
      <w:pPr>
        <w:keepNext w:val="0"/>
        <w:keepLines w:val="0"/>
        <w:pageBreakBefore w:val="0"/>
        <w:widowControl w:val="0"/>
        <w:suppressLineNumbers w:val="0"/>
        <w:kinsoku/>
        <w:wordWrap/>
        <w:overflowPunct/>
        <w:topLinePunct w:val="0"/>
        <w:autoSpaceDE/>
        <w:autoSpaceDN/>
        <w:bidi w:val="0"/>
        <w:adjustRightInd/>
        <w:snapToGrid/>
        <w:ind w:left="638" w:leftChars="304" w:firstLine="640" w:firstLineChars="267"/>
        <w:jc w:val="both"/>
        <w:textAlignment w:val="auto"/>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（四）安装服务（如有）</w:t>
      </w:r>
    </w:p>
    <w:p>
      <w:pPr>
        <w:keepNext w:val="0"/>
        <w:keepLines w:val="0"/>
        <w:pageBreakBefore w:val="0"/>
        <w:widowControl w:val="0"/>
        <w:suppressLineNumbers w:val="0"/>
        <w:kinsoku/>
        <w:wordWrap/>
        <w:overflowPunct/>
        <w:topLinePunct w:val="0"/>
        <w:autoSpaceDE/>
        <w:autoSpaceDN/>
        <w:bidi w:val="0"/>
        <w:adjustRightInd/>
        <w:snapToGrid/>
        <w:ind w:left="638" w:leftChars="304" w:firstLine="640" w:firstLineChars="267"/>
        <w:jc w:val="both"/>
        <w:textAlignment w:val="auto"/>
        <w:rPr>
          <w:rFonts w:hint="default"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1.</w:t>
      </w:r>
      <w:r>
        <w:rPr>
          <w:rFonts w:hint="default" w:ascii="仿宋" w:hAnsi="仿宋" w:eastAsia="仿宋" w:cs="仿宋"/>
          <w:color w:val="auto"/>
          <w:sz w:val="24"/>
          <w:szCs w:val="24"/>
          <w:highlight w:val="none"/>
          <w:lang w:val="en-US" w:eastAsia="zh-CN" w:bidi="ar-SA"/>
        </w:rPr>
        <w:t>所有合同产品应成套交运，其特殊安装工具材料和易磨损部件应与相关设备一同发出。如有需一同发运的设备和材料，乙方负责对其进行适当的包装并采取特别保护措施。</w:t>
      </w:r>
    </w:p>
    <w:p>
      <w:pPr>
        <w:keepNext w:val="0"/>
        <w:keepLines w:val="0"/>
        <w:pageBreakBefore w:val="0"/>
        <w:widowControl w:val="0"/>
        <w:suppressLineNumbers w:val="0"/>
        <w:kinsoku/>
        <w:wordWrap/>
        <w:overflowPunct/>
        <w:topLinePunct w:val="0"/>
        <w:autoSpaceDE/>
        <w:autoSpaceDN/>
        <w:bidi w:val="0"/>
        <w:adjustRightInd/>
        <w:snapToGrid/>
        <w:ind w:left="638" w:leftChars="304" w:firstLine="640" w:firstLineChars="267"/>
        <w:jc w:val="both"/>
        <w:textAlignment w:val="auto"/>
        <w:rPr>
          <w:rFonts w:hint="default"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2.</w:t>
      </w:r>
      <w:r>
        <w:rPr>
          <w:rFonts w:hint="default" w:ascii="仿宋" w:hAnsi="仿宋" w:eastAsia="仿宋" w:cs="仿宋"/>
          <w:color w:val="auto"/>
          <w:sz w:val="24"/>
          <w:szCs w:val="24"/>
          <w:highlight w:val="none"/>
          <w:lang w:val="en-US" w:eastAsia="zh-CN" w:bidi="ar-SA"/>
        </w:rPr>
        <w:t>如果因乙方原因致使</w:t>
      </w:r>
      <w:r>
        <w:rPr>
          <w:rFonts w:hint="eastAsia" w:ascii="仿宋" w:hAnsi="仿宋" w:eastAsia="仿宋" w:cs="仿宋"/>
          <w:color w:val="auto"/>
          <w:sz w:val="24"/>
          <w:szCs w:val="24"/>
          <w:highlight w:val="none"/>
          <w:lang w:val="en-US" w:eastAsia="zh-CN" w:bidi="ar-SA"/>
        </w:rPr>
        <w:t>合同中产品</w:t>
      </w:r>
      <w:r>
        <w:rPr>
          <w:rFonts w:hint="default" w:ascii="仿宋" w:hAnsi="仿宋" w:eastAsia="仿宋" w:cs="仿宋"/>
          <w:color w:val="auto"/>
          <w:sz w:val="24"/>
          <w:szCs w:val="24"/>
          <w:highlight w:val="none"/>
          <w:lang w:val="en-US" w:eastAsia="zh-CN" w:bidi="ar-SA"/>
        </w:rPr>
        <w:t>有任何短少、缺损、缺陷或与合同规定不符，乙方应在甲方要求的期限内免费修理、更换或补充以上设备和/或技术文件，并</w:t>
      </w:r>
      <w:r>
        <w:rPr>
          <w:rFonts w:hint="eastAsia" w:ascii="仿宋" w:hAnsi="仿宋" w:eastAsia="仿宋" w:cs="仿宋"/>
          <w:color w:val="auto"/>
          <w:sz w:val="24"/>
          <w:szCs w:val="24"/>
          <w:highlight w:val="none"/>
          <w:lang w:val="en-US" w:eastAsia="zh-CN" w:bidi="ar-SA"/>
        </w:rPr>
        <w:t>在交付期限内</w:t>
      </w:r>
      <w:r>
        <w:rPr>
          <w:rFonts w:hint="default" w:ascii="仿宋" w:hAnsi="仿宋" w:eastAsia="仿宋" w:cs="仿宋"/>
          <w:color w:val="auto"/>
          <w:sz w:val="24"/>
          <w:szCs w:val="24"/>
          <w:highlight w:val="none"/>
          <w:lang w:val="en-US" w:eastAsia="zh-CN" w:bidi="ar-SA"/>
        </w:rPr>
        <w:t>进行调测及终验。</w:t>
      </w:r>
    </w:p>
    <w:p>
      <w:pPr>
        <w:keepNext w:val="0"/>
        <w:keepLines w:val="0"/>
        <w:pageBreakBefore w:val="0"/>
        <w:widowControl w:val="0"/>
        <w:suppressLineNumbers w:val="0"/>
        <w:kinsoku/>
        <w:wordWrap/>
        <w:overflowPunct/>
        <w:topLinePunct w:val="0"/>
        <w:autoSpaceDE/>
        <w:autoSpaceDN/>
        <w:bidi w:val="0"/>
        <w:adjustRightInd/>
        <w:snapToGrid/>
        <w:ind w:left="638" w:leftChars="304" w:firstLine="640" w:firstLineChars="267"/>
        <w:jc w:val="both"/>
        <w:textAlignment w:val="auto"/>
        <w:rPr>
          <w:rFonts w:hint="default"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3.</w:t>
      </w:r>
      <w:r>
        <w:rPr>
          <w:rFonts w:hint="default" w:ascii="仿宋" w:hAnsi="仿宋" w:eastAsia="仿宋" w:cs="仿宋"/>
          <w:color w:val="auto"/>
          <w:sz w:val="24"/>
          <w:szCs w:val="24"/>
          <w:highlight w:val="none"/>
          <w:lang w:val="en-US" w:eastAsia="zh-CN" w:bidi="ar-SA"/>
        </w:rPr>
        <w:t>因</w:t>
      </w:r>
      <w:r>
        <w:rPr>
          <w:rFonts w:hint="eastAsia" w:ascii="仿宋" w:hAnsi="仿宋" w:eastAsia="仿宋" w:cs="仿宋"/>
          <w:color w:val="auto"/>
          <w:sz w:val="24"/>
          <w:szCs w:val="24"/>
          <w:highlight w:val="none"/>
          <w:lang w:val="en-US" w:eastAsia="zh-CN" w:bidi="ar-SA"/>
        </w:rPr>
        <w:t>乙方安装不当造成</w:t>
      </w:r>
      <w:r>
        <w:rPr>
          <w:rFonts w:hint="default" w:ascii="仿宋" w:hAnsi="仿宋" w:eastAsia="仿宋" w:cs="仿宋"/>
          <w:color w:val="auto"/>
          <w:sz w:val="24"/>
          <w:szCs w:val="24"/>
          <w:highlight w:val="none"/>
          <w:lang w:val="en-US" w:eastAsia="zh-CN" w:bidi="ar-SA"/>
        </w:rPr>
        <w:t>的经济损失</w:t>
      </w:r>
      <w:r>
        <w:rPr>
          <w:rFonts w:hint="eastAsia" w:ascii="仿宋" w:hAnsi="仿宋" w:eastAsia="仿宋" w:cs="仿宋"/>
          <w:color w:val="auto"/>
          <w:sz w:val="24"/>
          <w:szCs w:val="24"/>
          <w:highlight w:val="none"/>
          <w:lang w:val="en-US" w:eastAsia="zh-CN" w:bidi="ar-SA"/>
        </w:rPr>
        <w:t>（包括但不限于合同产品损坏、关联设备损坏、安装环境遭到破坏）</w:t>
      </w:r>
      <w:r>
        <w:rPr>
          <w:rFonts w:hint="default" w:ascii="仿宋" w:hAnsi="仿宋" w:eastAsia="仿宋" w:cs="仿宋"/>
          <w:color w:val="auto"/>
          <w:sz w:val="24"/>
          <w:szCs w:val="24"/>
          <w:highlight w:val="none"/>
          <w:lang w:val="en-US" w:eastAsia="zh-CN" w:bidi="ar-SA"/>
        </w:rPr>
        <w:t>由乙方负责</w:t>
      </w:r>
      <w:r>
        <w:rPr>
          <w:rFonts w:hint="eastAsia" w:ascii="仿宋" w:hAnsi="仿宋" w:eastAsia="仿宋" w:cs="仿宋"/>
          <w:color w:val="auto"/>
          <w:sz w:val="24"/>
          <w:szCs w:val="24"/>
          <w:highlight w:val="none"/>
          <w:lang w:val="en-US" w:eastAsia="zh-CN" w:bidi="ar-SA"/>
        </w:rPr>
        <w:t>赔偿或恢复原状，产生的经济损失甲方有权从合同价款中扣除，且乙方应赔偿因此给甲方造成的全部经济损失</w:t>
      </w:r>
      <w:r>
        <w:rPr>
          <w:rFonts w:hint="default" w:ascii="仿宋" w:hAnsi="仿宋" w:eastAsia="仿宋" w:cs="仿宋"/>
          <w:color w:val="auto"/>
          <w:sz w:val="24"/>
          <w:szCs w:val="24"/>
          <w:highlight w:val="none"/>
          <w:lang w:val="en-US" w:eastAsia="zh-CN" w:bidi="ar-SA"/>
        </w:rPr>
        <w:t>。</w:t>
      </w:r>
    </w:p>
    <w:p>
      <w:pPr>
        <w:keepNext w:val="0"/>
        <w:keepLines w:val="0"/>
        <w:pageBreakBefore w:val="0"/>
        <w:widowControl w:val="0"/>
        <w:suppressLineNumbers w:val="0"/>
        <w:kinsoku/>
        <w:wordWrap/>
        <w:overflowPunct/>
        <w:topLinePunct w:val="0"/>
        <w:autoSpaceDE/>
        <w:autoSpaceDN/>
        <w:bidi w:val="0"/>
        <w:adjustRightInd/>
        <w:snapToGrid/>
        <w:ind w:left="638" w:leftChars="304" w:firstLine="640" w:firstLineChars="267"/>
        <w:jc w:val="both"/>
        <w:textAlignment w:val="auto"/>
        <w:rPr>
          <w:rFonts w:hint="default"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4.</w:t>
      </w:r>
      <w:r>
        <w:rPr>
          <w:rFonts w:hint="default" w:ascii="仿宋" w:hAnsi="仿宋" w:eastAsia="仿宋" w:cs="仿宋"/>
          <w:color w:val="auto"/>
          <w:sz w:val="24"/>
          <w:szCs w:val="24"/>
          <w:highlight w:val="none"/>
          <w:lang w:val="en-US" w:eastAsia="zh-CN" w:bidi="ar-SA"/>
        </w:rPr>
        <w:t>乙方应提供足够的和合格的技术人员配合甲方</w:t>
      </w:r>
      <w:r>
        <w:rPr>
          <w:rFonts w:hint="eastAsia" w:ascii="仿宋" w:hAnsi="仿宋" w:eastAsia="仿宋" w:cs="仿宋"/>
          <w:color w:val="auto"/>
          <w:sz w:val="24"/>
          <w:szCs w:val="24"/>
          <w:highlight w:val="none"/>
          <w:lang w:val="en-US" w:eastAsia="zh-CN" w:bidi="ar-SA"/>
        </w:rPr>
        <w:t>产品</w:t>
      </w:r>
      <w:r>
        <w:rPr>
          <w:rFonts w:hint="default" w:ascii="仿宋" w:hAnsi="仿宋" w:eastAsia="仿宋" w:cs="仿宋"/>
          <w:color w:val="auto"/>
          <w:sz w:val="24"/>
          <w:szCs w:val="24"/>
          <w:highlight w:val="none"/>
          <w:lang w:val="en-US" w:eastAsia="zh-CN" w:bidi="ar-SA"/>
        </w:rPr>
        <w:t>的安装及测试。</w:t>
      </w:r>
    </w:p>
    <w:p>
      <w:pPr>
        <w:pStyle w:val="35"/>
        <w:keepNext w:val="0"/>
        <w:keepLines w:val="0"/>
        <w:pageBreakBefore w:val="0"/>
        <w:widowControl w:val="0"/>
        <w:kinsoku/>
        <w:wordWrap/>
        <w:overflowPunct/>
        <w:topLinePunct w:val="0"/>
        <w:autoSpaceDE/>
        <w:autoSpaceDN/>
        <w:bidi w:val="0"/>
        <w:adjustRightInd/>
        <w:snapToGrid/>
        <w:ind w:left="638" w:leftChars="304" w:firstLine="643" w:firstLineChars="267"/>
        <w:jc w:val="both"/>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lang w:eastAsia="zh-CN"/>
        </w:rPr>
        <w:t>五</w:t>
      </w:r>
      <w:r>
        <w:rPr>
          <w:rFonts w:hint="eastAsia" w:ascii="仿宋" w:hAnsi="仿宋" w:eastAsia="仿宋" w:cs="仿宋"/>
          <w:b/>
          <w:color w:val="auto"/>
          <w:sz w:val="24"/>
          <w:szCs w:val="24"/>
          <w:highlight w:val="none"/>
        </w:rPr>
        <w:t>、质量验收</w:t>
      </w:r>
    </w:p>
    <w:p>
      <w:pPr>
        <w:keepNext w:val="0"/>
        <w:keepLines w:val="0"/>
        <w:pageBreakBefore w:val="0"/>
        <w:widowControl w:val="0"/>
        <w:suppressLineNumbers w:val="0"/>
        <w:kinsoku/>
        <w:wordWrap/>
        <w:overflowPunct/>
        <w:topLinePunct w:val="0"/>
        <w:autoSpaceDE/>
        <w:autoSpaceDN/>
        <w:bidi w:val="0"/>
        <w:adjustRightInd/>
        <w:snapToGrid/>
        <w:ind w:left="638" w:leftChars="304" w:firstLine="640" w:firstLineChars="267"/>
        <w:jc w:val="both"/>
        <w:textAlignment w:val="auto"/>
        <w:rPr>
          <w:rFonts w:hint="default"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（一）货物初验</w:t>
      </w:r>
    </w:p>
    <w:p>
      <w:pPr>
        <w:keepNext w:val="0"/>
        <w:keepLines w:val="0"/>
        <w:pageBreakBefore w:val="0"/>
        <w:widowControl w:val="0"/>
        <w:suppressLineNumbers w:val="0"/>
        <w:kinsoku/>
        <w:wordWrap/>
        <w:overflowPunct/>
        <w:topLinePunct w:val="0"/>
        <w:autoSpaceDE/>
        <w:autoSpaceDN/>
        <w:bidi w:val="0"/>
        <w:adjustRightInd/>
        <w:snapToGrid/>
        <w:ind w:left="638" w:leftChars="304" w:firstLine="640" w:firstLineChars="267"/>
        <w:jc w:val="both"/>
        <w:textAlignment w:val="auto"/>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1.乙方需随货物提供本合同所有进口货物（如有）的报关单并加盖代理商公章作为原产地证明依据。</w:t>
      </w:r>
    </w:p>
    <w:p>
      <w:pPr>
        <w:keepNext w:val="0"/>
        <w:keepLines w:val="0"/>
        <w:pageBreakBefore w:val="0"/>
        <w:widowControl w:val="0"/>
        <w:suppressLineNumbers w:val="0"/>
        <w:kinsoku/>
        <w:wordWrap/>
        <w:overflowPunct/>
        <w:topLinePunct w:val="0"/>
        <w:autoSpaceDE/>
        <w:autoSpaceDN/>
        <w:bidi w:val="0"/>
        <w:adjustRightInd/>
        <w:snapToGrid/>
        <w:ind w:left="638" w:leftChars="304" w:firstLine="640" w:firstLineChars="267"/>
        <w:jc w:val="both"/>
        <w:textAlignment w:val="auto"/>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2.甲方需求部门按采购数量及上述供货清单标准进行验收，经甲方需求部门使用人员确认无质量问题后，方可签发验收单。</w:t>
      </w:r>
    </w:p>
    <w:p>
      <w:pPr>
        <w:keepNext w:val="0"/>
        <w:keepLines w:val="0"/>
        <w:pageBreakBefore w:val="0"/>
        <w:widowControl w:val="0"/>
        <w:suppressLineNumbers w:val="0"/>
        <w:kinsoku/>
        <w:wordWrap/>
        <w:overflowPunct/>
        <w:topLinePunct w:val="0"/>
        <w:autoSpaceDE/>
        <w:autoSpaceDN/>
        <w:bidi w:val="0"/>
        <w:adjustRightInd/>
        <w:snapToGrid/>
        <w:ind w:left="638" w:leftChars="304" w:firstLine="640" w:firstLineChars="267"/>
        <w:jc w:val="both"/>
        <w:textAlignment w:val="auto"/>
        <w:rPr>
          <w:rFonts w:hint="default"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 xml:space="preserve">3.若乙方未能提供以上材料，甲方有权退回所有货物，乙方应按照合同总金额的30%向甲方支付违约金，并且乙方应赔偿因此给甲方造成的全部经济损失。        </w:t>
      </w:r>
    </w:p>
    <w:p>
      <w:pPr>
        <w:keepNext w:val="0"/>
        <w:keepLines w:val="0"/>
        <w:pageBreakBefore w:val="0"/>
        <w:widowControl w:val="0"/>
        <w:suppressLineNumbers w:val="0"/>
        <w:kinsoku/>
        <w:wordWrap/>
        <w:overflowPunct/>
        <w:topLinePunct w:val="0"/>
        <w:autoSpaceDE/>
        <w:autoSpaceDN/>
        <w:bidi w:val="0"/>
        <w:adjustRightInd/>
        <w:snapToGrid/>
        <w:ind w:left="638" w:leftChars="304" w:firstLine="640" w:firstLineChars="267"/>
        <w:jc w:val="both"/>
        <w:textAlignment w:val="auto"/>
        <w:rPr>
          <w:rFonts w:hint="default"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 xml:space="preserve">（二）货物质量与数量不符     </w:t>
      </w:r>
    </w:p>
    <w:p>
      <w:pPr>
        <w:keepNext w:val="0"/>
        <w:keepLines w:val="0"/>
        <w:pageBreakBefore w:val="0"/>
        <w:widowControl w:val="0"/>
        <w:suppressLineNumbers w:val="0"/>
        <w:kinsoku/>
        <w:wordWrap/>
        <w:overflowPunct/>
        <w:topLinePunct w:val="0"/>
        <w:autoSpaceDE/>
        <w:autoSpaceDN/>
        <w:bidi w:val="0"/>
        <w:adjustRightInd/>
        <w:snapToGrid/>
        <w:ind w:left="638" w:leftChars="304" w:firstLine="640" w:firstLineChars="267"/>
        <w:jc w:val="both"/>
        <w:textAlignment w:val="auto"/>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1.乙方所交付货物品种、规格、质量不符合合同规定的，甲方有权异议，同时有权随时退货，并拒绝验收，不签发验收单。如果甲方同意使用，应当另立合同，按质论价。个别质量或尺寸规格不符的货物，乙方必须在甲方提出退换之日起5个工作日内退换。</w:t>
      </w:r>
    </w:p>
    <w:p>
      <w:pPr>
        <w:keepNext w:val="0"/>
        <w:keepLines w:val="0"/>
        <w:pageBreakBefore w:val="0"/>
        <w:widowControl w:val="0"/>
        <w:suppressLineNumbers w:val="0"/>
        <w:kinsoku/>
        <w:wordWrap/>
        <w:overflowPunct/>
        <w:topLinePunct w:val="0"/>
        <w:autoSpaceDE/>
        <w:autoSpaceDN/>
        <w:bidi w:val="0"/>
        <w:adjustRightInd/>
        <w:snapToGrid/>
        <w:ind w:left="638" w:leftChars="304" w:firstLine="640" w:firstLineChars="267"/>
        <w:jc w:val="both"/>
        <w:textAlignment w:val="auto"/>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2.甲方对于乙方所交货物不符合合同规定之处，应做好记录，作为甲方向乙方提出维修或退换货的依据。</w:t>
      </w:r>
    </w:p>
    <w:p>
      <w:pPr>
        <w:keepNext w:val="0"/>
        <w:keepLines w:val="0"/>
        <w:pageBreakBefore w:val="0"/>
        <w:widowControl w:val="0"/>
        <w:suppressLineNumbers w:val="0"/>
        <w:kinsoku/>
        <w:wordWrap/>
        <w:overflowPunct/>
        <w:topLinePunct w:val="0"/>
        <w:autoSpaceDE/>
        <w:autoSpaceDN/>
        <w:bidi w:val="0"/>
        <w:adjustRightInd/>
        <w:snapToGrid/>
        <w:ind w:left="638" w:leftChars="304" w:firstLine="640" w:firstLineChars="267"/>
        <w:jc w:val="both"/>
        <w:textAlignment w:val="auto"/>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3.检验报告仅证明乙方所提供的货物截至出具检验报告之日时可以按合同要求予以接受，但不能视为乙方对货物存在的潜在缺陷所应负的责任的解除。此检验不作为对货物内在质量认定的依据。</w:t>
      </w:r>
    </w:p>
    <w:p>
      <w:pPr>
        <w:keepNext w:val="0"/>
        <w:keepLines w:val="0"/>
        <w:pageBreakBefore w:val="0"/>
        <w:widowControl w:val="0"/>
        <w:suppressLineNumbers w:val="0"/>
        <w:kinsoku/>
        <w:wordWrap/>
        <w:overflowPunct/>
        <w:topLinePunct w:val="0"/>
        <w:autoSpaceDE/>
        <w:autoSpaceDN/>
        <w:bidi w:val="0"/>
        <w:adjustRightInd/>
        <w:snapToGrid/>
        <w:ind w:left="638" w:leftChars="304" w:firstLine="640" w:firstLineChars="267"/>
        <w:jc w:val="both"/>
        <w:textAlignment w:val="auto"/>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4.乙方未按合同规定的货物数量交货时，少交的部分，甲方如仍需要，则应照数补交。甲方如不需要，可以退货。因退货所造成的损失，由乙方承担。</w:t>
      </w:r>
    </w:p>
    <w:p>
      <w:pPr>
        <w:keepNext w:val="0"/>
        <w:keepLines w:val="0"/>
        <w:pageBreakBefore w:val="0"/>
        <w:widowControl w:val="0"/>
        <w:suppressLineNumbers w:val="0"/>
        <w:kinsoku/>
        <w:wordWrap/>
        <w:overflowPunct/>
        <w:topLinePunct w:val="0"/>
        <w:autoSpaceDE/>
        <w:autoSpaceDN/>
        <w:bidi w:val="0"/>
        <w:adjustRightInd/>
        <w:snapToGrid/>
        <w:ind w:left="638" w:leftChars="304" w:firstLine="640" w:firstLineChars="267"/>
        <w:jc w:val="both"/>
        <w:textAlignment w:val="auto"/>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（三）异议反馈</w:t>
      </w:r>
    </w:p>
    <w:p>
      <w:pPr>
        <w:keepNext w:val="0"/>
        <w:keepLines w:val="0"/>
        <w:pageBreakBefore w:val="0"/>
        <w:widowControl w:val="0"/>
        <w:suppressLineNumbers w:val="0"/>
        <w:kinsoku/>
        <w:wordWrap/>
        <w:overflowPunct/>
        <w:topLinePunct w:val="0"/>
        <w:autoSpaceDE/>
        <w:autoSpaceDN/>
        <w:bidi w:val="0"/>
        <w:adjustRightInd/>
        <w:snapToGrid/>
        <w:ind w:left="638" w:leftChars="304" w:firstLine="640" w:firstLineChars="267"/>
        <w:jc w:val="both"/>
        <w:textAlignment w:val="auto"/>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甲方向乙方就合同货物事项提出口头或书面异议后，乙方应于3日内对异议进行纠正，并将纠正过程形成书面报告发送至甲方，异议纠正过程中造成的一切费用和损失由乙方承担。</w:t>
      </w:r>
    </w:p>
    <w:p>
      <w:pPr>
        <w:pStyle w:val="35"/>
        <w:keepNext w:val="0"/>
        <w:keepLines w:val="0"/>
        <w:pageBreakBefore w:val="0"/>
        <w:widowControl w:val="0"/>
        <w:kinsoku/>
        <w:wordWrap/>
        <w:overflowPunct/>
        <w:topLinePunct w:val="0"/>
        <w:autoSpaceDE/>
        <w:autoSpaceDN/>
        <w:bidi w:val="0"/>
        <w:adjustRightInd/>
        <w:snapToGrid/>
        <w:ind w:left="638" w:leftChars="304" w:firstLine="643" w:firstLineChars="267"/>
        <w:jc w:val="both"/>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lang w:eastAsia="zh-CN"/>
        </w:rPr>
        <w:t>六</w:t>
      </w:r>
      <w:r>
        <w:rPr>
          <w:rFonts w:hint="eastAsia" w:ascii="仿宋" w:hAnsi="仿宋" w:eastAsia="仿宋" w:cs="仿宋"/>
          <w:b/>
          <w:color w:val="auto"/>
          <w:sz w:val="24"/>
          <w:szCs w:val="24"/>
          <w:highlight w:val="none"/>
        </w:rPr>
        <w:t>、售后服务</w:t>
      </w:r>
    </w:p>
    <w:p>
      <w:pPr>
        <w:keepNext w:val="0"/>
        <w:keepLines w:val="0"/>
        <w:pageBreakBefore w:val="0"/>
        <w:widowControl w:val="0"/>
        <w:suppressLineNumbers w:val="0"/>
        <w:kinsoku/>
        <w:wordWrap/>
        <w:overflowPunct/>
        <w:topLinePunct w:val="0"/>
        <w:autoSpaceDE/>
        <w:autoSpaceDN/>
        <w:bidi w:val="0"/>
        <w:adjustRightInd/>
        <w:snapToGrid/>
        <w:ind w:left="638" w:leftChars="304" w:firstLine="640" w:firstLineChars="267"/>
        <w:jc w:val="both"/>
        <w:textAlignment w:val="auto"/>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一）乙方所提供的货物质量保证期为【】个月，自验收通过之日起计算。在质保期内发生质量问题的，乙方应在接到甲方通知后【24】小时内作出服务响应，【5】个工作日内履行补购、换购，确保所提供的货物合格率达到100%，属于质量问题的由乙方负责包修、包退、包换；属于人为损坏的乙方可提供维修服务，只收取工料费。</w:t>
      </w:r>
    </w:p>
    <w:p>
      <w:pPr>
        <w:keepNext w:val="0"/>
        <w:keepLines w:val="0"/>
        <w:pageBreakBefore w:val="0"/>
        <w:widowControl w:val="0"/>
        <w:suppressLineNumbers w:val="0"/>
        <w:kinsoku/>
        <w:wordWrap/>
        <w:overflowPunct/>
        <w:topLinePunct w:val="0"/>
        <w:autoSpaceDE/>
        <w:autoSpaceDN/>
        <w:bidi w:val="0"/>
        <w:adjustRightInd/>
        <w:snapToGrid/>
        <w:ind w:left="638" w:leftChars="304" w:firstLine="640" w:firstLineChars="267"/>
        <w:jc w:val="both"/>
        <w:textAlignment w:val="auto"/>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（二）乙方保证对其出售的货物享有合法且完整的权利。</w:t>
      </w:r>
    </w:p>
    <w:p>
      <w:pPr>
        <w:keepNext w:val="0"/>
        <w:keepLines w:val="0"/>
        <w:pageBreakBefore w:val="0"/>
        <w:widowControl w:val="0"/>
        <w:suppressLineNumbers w:val="0"/>
        <w:kinsoku/>
        <w:wordWrap/>
        <w:overflowPunct/>
        <w:topLinePunct w:val="0"/>
        <w:autoSpaceDE/>
        <w:autoSpaceDN/>
        <w:bidi w:val="0"/>
        <w:adjustRightInd/>
        <w:snapToGrid/>
        <w:ind w:left="638" w:leftChars="304" w:firstLine="640" w:firstLineChars="267"/>
        <w:jc w:val="both"/>
        <w:textAlignment w:val="auto"/>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（三）乙方应提供工作时间的投诉服务热线：【】</w:t>
      </w:r>
    </w:p>
    <w:p>
      <w:pPr>
        <w:pStyle w:val="35"/>
        <w:keepNext w:val="0"/>
        <w:keepLines w:val="0"/>
        <w:pageBreakBefore w:val="0"/>
        <w:widowControl w:val="0"/>
        <w:kinsoku/>
        <w:wordWrap/>
        <w:overflowPunct/>
        <w:topLinePunct w:val="0"/>
        <w:autoSpaceDE/>
        <w:autoSpaceDN/>
        <w:bidi w:val="0"/>
        <w:adjustRightInd/>
        <w:snapToGrid/>
        <w:ind w:left="638" w:leftChars="304" w:firstLine="643" w:firstLineChars="267"/>
        <w:jc w:val="both"/>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eastAsia="zh-CN"/>
        </w:rPr>
        <w:t>七</w:t>
      </w:r>
      <w:r>
        <w:rPr>
          <w:rFonts w:hint="eastAsia" w:ascii="仿宋" w:hAnsi="仿宋" w:eastAsia="仿宋" w:cs="仿宋"/>
          <w:b/>
          <w:color w:val="auto"/>
          <w:sz w:val="24"/>
          <w:szCs w:val="24"/>
          <w:highlight w:val="none"/>
        </w:rPr>
        <w:t>、</w:t>
      </w:r>
      <w:r>
        <w:rPr>
          <w:rFonts w:hint="eastAsia" w:ascii="仿宋" w:hAnsi="仿宋" w:eastAsia="仿宋" w:cs="仿宋"/>
          <w:b/>
          <w:color w:val="auto"/>
          <w:sz w:val="24"/>
          <w:szCs w:val="24"/>
          <w:highlight w:val="none"/>
          <w:lang w:eastAsia="zh-CN"/>
        </w:rPr>
        <w:t>合同金额与</w:t>
      </w:r>
      <w:r>
        <w:rPr>
          <w:rFonts w:hint="eastAsia" w:ascii="仿宋" w:hAnsi="仿宋" w:eastAsia="仿宋" w:cs="仿宋"/>
          <w:b/>
          <w:color w:val="auto"/>
          <w:sz w:val="24"/>
          <w:szCs w:val="24"/>
          <w:highlight w:val="none"/>
        </w:rPr>
        <w:t>付款</w:t>
      </w:r>
    </w:p>
    <w:p>
      <w:pPr>
        <w:pStyle w:val="35"/>
        <w:keepNext w:val="0"/>
        <w:keepLines w:val="0"/>
        <w:pageBreakBefore w:val="0"/>
        <w:widowControl w:val="0"/>
        <w:kinsoku/>
        <w:wordWrap/>
        <w:overflowPunct/>
        <w:topLinePunct w:val="0"/>
        <w:autoSpaceDE/>
        <w:autoSpaceDN/>
        <w:bidi w:val="0"/>
        <w:adjustRightInd/>
        <w:snapToGrid/>
        <w:ind w:left="638" w:leftChars="304" w:firstLine="640" w:firstLineChars="267"/>
        <w:jc w:val="both"/>
        <w:textAlignment w:val="auto"/>
        <w:rPr>
          <w:rFonts w:hint="eastAsia" w:ascii="仿宋" w:hAnsi="仿宋" w:eastAsia="仿宋" w:cs="仿宋"/>
          <w:b w:val="0"/>
          <w:bCs/>
          <w:color w:val="auto"/>
          <w:sz w:val="24"/>
          <w:szCs w:val="24"/>
          <w:highlight w:val="none"/>
          <w:u w:val="none"/>
          <w:lang w:val="en-US" w:eastAsia="zh-CN"/>
        </w:rPr>
      </w:pPr>
      <w:r>
        <w:rPr>
          <w:rFonts w:hint="eastAsia" w:ascii="仿宋" w:hAnsi="仿宋" w:eastAsia="仿宋" w:cs="仿宋"/>
          <w:color w:val="auto"/>
          <w:sz w:val="24"/>
          <w:szCs w:val="24"/>
          <w:highlight w:val="none"/>
          <w:lang w:eastAsia="zh-CN"/>
        </w:rPr>
        <w:t>（一）</w:t>
      </w:r>
      <w:r>
        <w:rPr>
          <w:rFonts w:hint="eastAsia" w:ascii="仿宋" w:hAnsi="仿宋" w:eastAsia="仿宋" w:cs="仿宋"/>
          <w:b w:val="0"/>
          <w:bCs/>
          <w:color w:val="auto"/>
          <w:sz w:val="24"/>
          <w:szCs w:val="24"/>
          <w:highlight w:val="none"/>
          <w:u w:val="none"/>
          <w:lang w:val="en-US" w:eastAsia="zh-CN"/>
        </w:rPr>
        <w:t>合同金额</w:t>
      </w:r>
    </w:p>
    <w:p>
      <w:pPr>
        <w:keepNext w:val="0"/>
        <w:keepLines w:val="0"/>
        <w:pageBreakBefore w:val="0"/>
        <w:widowControl w:val="0"/>
        <w:suppressLineNumbers w:val="0"/>
        <w:kinsoku/>
        <w:wordWrap/>
        <w:overflowPunct/>
        <w:topLinePunct w:val="0"/>
        <w:autoSpaceDE/>
        <w:autoSpaceDN/>
        <w:bidi w:val="0"/>
        <w:adjustRightInd/>
        <w:snapToGrid/>
        <w:ind w:left="638" w:leftChars="304" w:firstLine="640" w:firstLineChars="267"/>
        <w:jc w:val="both"/>
        <w:textAlignment w:val="auto"/>
        <w:rPr>
          <w:rFonts w:hint="default"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 xml:space="preserve">1.合同金额：本合同总价为：人民币（小写）¥【】，大写：【】（已含【】%增值税），其中未税价为【】元，税金为【】元。本合同未税价在合同履行期间为固定不变价，合同履行期间，如遇国家税率变化，未税价不变，税额按国家规定税率重新计算。     </w:t>
      </w:r>
    </w:p>
    <w:p>
      <w:pPr>
        <w:keepNext w:val="0"/>
        <w:keepLines w:val="0"/>
        <w:pageBreakBefore w:val="0"/>
        <w:widowControl w:val="0"/>
        <w:suppressLineNumbers w:val="0"/>
        <w:kinsoku/>
        <w:wordWrap/>
        <w:overflowPunct/>
        <w:topLinePunct w:val="0"/>
        <w:autoSpaceDE/>
        <w:autoSpaceDN/>
        <w:bidi w:val="0"/>
        <w:adjustRightInd/>
        <w:snapToGrid/>
        <w:ind w:left="638" w:leftChars="304" w:firstLine="640" w:firstLineChars="267"/>
        <w:jc w:val="both"/>
        <w:textAlignment w:val="auto"/>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2.本合同为固定价格合同，在合同履行期间，市场价格波动对货物开发、制造等成本的影响不予以考虑。</w:t>
      </w:r>
    </w:p>
    <w:p>
      <w:pPr>
        <w:keepNext w:val="0"/>
        <w:keepLines w:val="0"/>
        <w:pageBreakBefore w:val="0"/>
        <w:widowControl w:val="0"/>
        <w:suppressLineNumbers w:val="0"/>
        <w:kinsoku/>
        <w:wordWrap/>
        <w:overflowPunct/>
        <w:topLinePunct w:val="0"/>
        <w:autoSpaceDE/>
        <w:autoSpaceDN/>
        <w:bidi w:val="0"/>
        <w:adjustRightInd/>
        <w:snapToGrid/>
        <w:ind w:left="638" w:leftChars="304" w:firstLine="640" w:firstLineChars="267"/>
        <w:jc w:val="both"/>
        <w:textAlignment w:val="auto"/>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3.合同总价指甲方的交货价格，该价格应包含合同货物的物料购置、设计、制作、通关、包装、运输、装卸、检验、保险、施工、在甲方指定场所的安装调试费以及增值税及不可预见的一切费用，甲方无须另付任何费用。</w:t>
      </w:r>
    </w:p>
    <w:p>
      <w:pPr>
        <w:keepNext w:val="0"/>
        <w:keepLines w:val="0"/>
        <w:pageBreakBefore w:val="0"/>
        <w:widowControl w:val="0"/>
        <w:suppressLineNumbers w:val="0"/>
        <w:kinsoku/>
        <w:wordWrap/>
        <w:overflowPunct/>
        <w:topLinePunct w:val="0"/>
        <w:autoSpaceDE/>
        <w:autoSpaceDN/>
        <w:bidi w:val="0"/>
        <w:adjustRightInd/>
        <w:snapToGrid/>
        <w:ind w:left="638" w:leftChars="304" w:firstLine="640" w:firstLineChars="267"/>
        <w:jc w:val="both"/>
        <w:textAlignment w:val="auto"/>
        <w:rPr>
          <w:rFonts w:hint="default"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4.甲方付款前，乙方应向甲方提供符合其要求的增值税专用发票；否则，甲方有权逾期付款且不承担任何责任。</w:t>
      </w:r>
    </w:p>
    <w:p>
      <w:pPr>
        <w:keepNext w:val="0"/>
        <w:keepLines w:val="0"/>
        <w:pageBreakBefore w:val="0"/>
        <w:widowControl w:val="0"/>
        <w:suppressLineNumbers w:val="0"/>
        <w:kinsoku/>
        <w:wordWrap/>
        <w:overflowPunct/>
        <w:topLinePunct w:val="0"/>
        <w:autoSpaceDE/>
        <w:autoSpaceDN/>
        <w:bidi w:val="0"/>
        <w:adjustRightInd/>
        <w:snapToGrid/>
        <w:ind w:left="638" w:leftChars="304" w:firstLine="640" w:firstLineChars="267"/>
        <w:jc w:val="both"/>
        <w:textAlignment w:val="auto"/>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（二）付款方式</w:t>
      </w:r>
    </w:p>
    <w:p>
      <w:pPr>
        <w:keepNext w:val="0"/>
        <w:keepLines w:val="0"/>
        <w:pageBreakBefore w:val="0"/>
        <w:widowControl w:val="0"/>
        <w:suppressLineNumbers w:val="0"/>
        <w:kinsoku/>
        <w:wordWrap/>
        <w:overflowPunct/>
        <w:topLinePunct w:val="0"/>
        <w:autoSpaceDE/>
        <w:autoSpaceDN/>
        <w:bidi w:val="0"/>
        <w:adjustRightInd/>
        <w:snapToGrid/>
        <w:ind w:left="636" w:leftChars="303" w:firstLine="621" w:firstLineChars="259"/>
        <w:jc w:val="both"/>
        <w:textAlignment w:val="auto"/>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管理界桩154座和告示牌17座的维护（维修、更换、补充）完成且经验收合格，提供完工资料、验收材料、付款申请等材料，并开具合同总价款的100%的增值税专用发票，甲方收到以上资料后7个工作日内完成支付。</w:t>
      </w:r>
    </w:p>
    <w:p>
      <w:pPr>
        <w:keepNext w:val="0"/>
        <w:keepLines w:val="0"/>
        <w:pageBreakBefore w:val="0"/>
        <w:widowControl w:val="0"/>
        <w:suppressLineNumbers w:val="0"/>
        <w:kinsoku/>
        <w:wordWrap/>
        <w:overflowPunct/>
        <w:topLinePunct w:val="0"/>
        <w:autoSpaceDE/>
        <w:autoSpaceDN/>
        <w:bidi w:val="0"/>
        <w:adjustRightInd/>
        <w:snapToGrid/>
        <w:ind w:left="638" w:leftChars="304" w:firstLine="640" w:firstLineChars="267"/>
        <w:jc w:val="both"/>
        <w:textAlignment w:val="auto"/>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2.支付方式：甲方支付方式为转账或银行汇票。</w:t>
      </w:r>
    </w:p>
    <w:p>
      <w:pPr>
        <w:keepNext w:val="0"/>
        <w:keepLines w:val="0"/>
        <w:pageBreakBefore w:val="0"/>
        <w:widowControl w:val="0"/>
        <w:suppressLineNumbers w:val="0"/>
        <w:kinsoku/>
        <w:wordWrap/>
        <w:overflowPunct/>
        <w:topLinePunct w:val="0"/>
        <w:autoSpaceDE/>
        <w:autoSpaceDN/>
        <w:bidi w:val="0"/>
        <w:adjustRightInd/>
        <w:snapToGrid/>
        <w:ind w:left="638" w:leftChars="304" w:firstLine="640" w:firstLineChars="267"/>
        <w:jc w:val="both"/>
        <w:textAlignment w:val="auto"/>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（三）开票信息</w:t>
      </w:r>
    </w:p>
    <w:p>
      <w:pPr>
        <w:keepNext w:val="0"/>
        <w:keepLines w:val="0"/>
        <w:pageBreakBefore w:val="0"/>
        <w:widowControl w:val="0"/>
        <w:suppressLineNumbers w:val="0"/>
        <w:kinsoku/>
        <w:wordWrap/>
        <w:overflowPunct/>
        <w:topLinePunct w:val="0"/>
        <w:autoSpaceDE/>
        <w:autoSpaceDN/>
        <w:bidi w:val="0"/>
        <w:adjustRightInd/>
        <w:snapToGrid/>
        <w:ind w:left="638" w:leftChars="304" w:firstLine="640" w:firstLineChars="267"/>
        <w:jc w:val="both"/>
        <w:textAlignment w:val="auto"/>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单位名称：江西省水投江河信息技术有限公司</w:t>
      </w:r>
    </w:p>
    <w:p>
      <w:pPr>
        <w:keepNext w:val="0"/>
        <w:keepLines w:val="0"/>
        <w:pageBreakBefore w:val="0"/>
        <w:widowControl w:val="0"/>
        <w:suppressLineNumbers w:val="0"/>
        <w:kinsoku/>
        <w:wordWrap/>
        <w:overflowPunct/>
        <w:topLinePunct w:val="0"/>
        <w:autoSpaceDE/>
        <w:autoSpaceDN/>
        <w:bidi w:val="0"/>
        <w:adjustRightInd/>
        <w:snapToGrid/>
        <w:ind w:left="638" w:leftChars="304" w:firstLine="640" w:firstLineChars="267"/>
        <w:jc w:val="both"/>
        <w:textAlignment w:val="auto"/>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纳税登记号：913601030588141628</w:t>
      </w:r>
    </w:p>
    <w:p>
      <w:pPr>
        <w:keepNext w:val="0"/>
        <w:keepLines w:val="0"/>
        <w:pageBreakBefore w:val="0"/>
        <w:widowControl w:val="0"/>
        <w:suppressLineNumbers w:val="0"/>
        <w:kinsoku/>
        <w:wordWrap/>
        <w:overflowPunct/>
        <w:topLinePunct w:val="0"/>
        <w:autoSpaceDE/>
        <w:autoSpaceDN/>
        <w:bidi w:val="0"/>
        <w:adjustRightInd/>
        <w:snapToGrid/>
        <w:ind w:left="638" w:leftChars="304" w:firstLine="640" w:firstLineChars="267"/>
        <w:jc w:val="both"/>
        <w:textAlignment w:val="auto"/>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营业地址：江西省南昌市南昌高新技术产业开发区紫阳大道3399号云中城A#办公楼39楼</w:t>
      </w:r>
    </w:p>
    <w:p>
      <w:pPr>
        <w:keepNext w:val="0"/>
        <w:keepLines w:val="0"/>
        <w:pageBreakBefore w:val="0"/>
        <w:widowControl w:val="0"/>
        <w:suppressLineNumbers w:val="0"/>
        <w:kinsoku/>
        <w:wordWrap/>
        <w:overflowPunct/>
        <w:topLinePunct w:val="0"/>
        <w:autoSpaceDE/>
        <w:autoSpaceDN/>
        <w:bidi w:val="0"/>
        <w:adjustRightInd/>
        <w:snapToGrid/>
        <w:ind w:left="638" w:leftChars="304" w:firstLine="640" w:firstLineChars="267"/>
        <w:jc w:val="both"/>
        <w:textAlignment w:val="auto"/>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电话号码：0791-88559935</w:t>
      </w:r>
    </w:p>
    <w:p>
      <w:pPr>
        <w:keepNext w:val="0"/>
        <w:keepLines w:val="0"/>
        <w:pageBreakBefore w:val="0"/>
        <w:widowControl w:val="0"/>
        <w:suppressLineNumbers w:val="0"/>
        <w:kinsoku/>
        <w:wordWrap/>
        <w:overflowPunct/>
        <w:topLinePunct w:val="0"/>
        <w:autoSpaceDE/>
        <w:autoSpaceDN/>
        <w:bidi w:val="0"/>
        <w:adjustRightInd/>
        <w:snapToGrid/>
        <w:ind w:left="638" w:leftChars="304" w:firstLine="640" w:firstLineChars="267"/>
        <w:jc w:val="both"/>
        <w:textAlignment w:val="auto"/>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开户银行：中国建设银行股份有限公司南昌红谷滩支行</w:t>
      </w:r>
    </w:p>
    <w:p>
      <w:pPr>
        <w:keepNext w:val="0"/>
        <w:keepLines w:val="0"/>
        <w:pageBreakBefore w:val="0"/>
        <w:widowControl w:val="0"/>
        <w:suppressLineNumbers w:val="0"/>
        <w:kinsoku/>
        <w:wordWrap/>
        <w:overflowPunct/>
        <w:topLinePunct w:val="0"/>
        <w:autoSpaceDE/>
        <w:autoSpaceDN/>
        <w:bidi w:val="0"/>
        <w:adjustRightInd/>
        <w:snapToGrid/>
        <w:ind w:left="638" w:leftChars="304" w:firstLine="640" w:firstLineChars="267"/>
        <w:jc w:val="both"/>
        <w:textAlignment w:val="auto"/>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银行账号：36001050440052502259</w:t>
      </w:r>
    </w:p>
    <w:p>
      <w:pPr>
        <w:keepNext w:val="0"/>
        <w:keepLines w:val="0"/>
        <w:pageBreakBefore w:val="0"/>
        <w:widowControl w:val="0"/>
        <w:suppressLineNumbers w:val="0"/>
        <w:kinsoku/>
        <w:wordWrap/>
        <w:overflowPunct/>
        <w:topLinePunct w:val="0"/>
        <w:autoSpaceDE/>
        <w:autoSpaceDN/>
        <w:bidi w:val="0"/>
        <w:adjustRightInd/>
        <w:snapToGrid/>
        <w:ind w:left="638" w:leftChars="304" w:firstLine="640" w:firstLineChars="267"/>
        <w:jc w:val="both"/>
        <w:textAlignment w:val="auto"/>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（四）付款信息</w:t>
      </w:r>
    </w:p>
    <w:p>
      <w:pPr>
        <w:keepNext w:val="0"/>
        <w:keepLines w:val="0"/>
        <w:pageBreakBefore w:val="0"/>
        <w:widowControl w:val="0"/>
        <w:suppressLineNumbers w:val="0"/>
        <w:kinsoku/>
        <w:wordWrap/>
        <w:overflowPunct/>
        <w:topLinePunct w:val="0"/>
        <w:autoSpaceDE/>
        <w:autoSpaceDN/>
        <w:bidi w:val="0"/>
        <w:adjustRightInd/>
        <w:snapToGrid/>
        <w:ind w:left="638" w:leftChars="304" w:firstLine="640" w:firstLineChars="267"/>
        <w:jc w:val="both"/>
        <w:textAlignment w:val="auto"/>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单位名称：【】</w:t>
      </w:r>
    </w:p>
    <w:p>
      <w:pPr>
        <w:keepNext w:val="0"/>
        <w:keepLines w:val="0"/>
        <w:pageBreakBefore w:val="0"/>
        <w:widowControl w:val="0"/>
        <w:suppressLineNumbers w:val="0"/>
        <w:kinsoku/>
        <w:wordWrap/>
        <w:overflowPunct/>
        <w:topLinePunct w:val="0"/>
        <w:autoSpaceDE/>
        <w:autoSpaceDN/>
        <w:bidi w:val="0"/>
        <w:adjustRightInd/>
        <w:snapToGrid/>
        <w:ind w:left="638" w:leftChars="304" w:firstLine="640" w:firstLineChars="267"/>
        <w:jc w:val="both"/>
        <w:textAlignment w:val="auto"/>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开户银行：【】</w:t>
      </w:r>
    </w:p>
    <w:p>
      <w:pPr>
        <w:keepNext w:val="0"/>
        <w:keepLines w:val="0"/>
        <w:pageBreakBefore w:val="0"/>
        <w:widowControl w:val="0"/>
        <w:suppressLineNumbers w:val="0"/>
        <w:kinsoku/>
        <w:wordWrap/>
        <w:overflowPunct/>
        <w:topLinePunct w:val="0"/>
        <w:autoSpaceDE/>
        <w:autoSpaceDN/>
        <w:bidi w:val="0"/>
        <w:adjustRightInd/>
        <w:snapToGrid/>
        <w:ind w:left="638" w:leftChars="304" w:firstLine="640" w:firstLineChars="267"/>
        <w:jc w:val="both"/>
        <w:textAlignment w:val="auto"/>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银行账号：【】</w:t>
      </w:r>
    </w:p>
    <w:p>
      <w:pPr>
        <w:keepNext w:val="0"/>
        <w:keepLines w:val="0"/>
        <w:pageBreakBefore w:val="0"/>
        <w:widowControl w:val="0"/>
        <w:suppressLineNumbers w:val="0"/>
        <w:kinsoku/>
        <w:wordWrap/>
        <w:overflowPunct/>
        <w:topLinePunct w:val="0"/>
        <w:autoSpaceDE/>
        <w:autoSpaceDN/>
        <w:bidi w:val="0"/>
        <w:adjustRightInd/>
        <w:snapToGrid/>
        <w:ind w:left="638" w:leftChars="304" w:firstLine="640" w:firstLineChars="267"/>
        <w:jc w:val="both"/>
        <w:textAlignment w:val="auto"/>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纳税登记号：【】</w:t>
      </w:r>
    </w:p>
    <w:p>
      <w:pPr>
        <w:keepNext w:val="0"/>
        <w:keepLines w:val="0"/>
        <w:pageBreakBefore w:val="0"/>
        <w:widowControl w:val="0"/>
        <w:suppressLineNumbers w:val="0"/>
        <w:kinsoku/>
        <w:wordWrap/>
        <w:overflowPunct/>
        <w:topLinePunct w:val="0"/>
        <w:autoSpaceDE/>
        <w:autoSpaceDN/>
        <w:bidi w:val="0"/>
        <w:adjustRightInd/>
        <w:snapToGrid/>
        <w:ind w:left="638" w:leftChars="304" w:firstLine="640" w:firstLineChars="267"/>
        <w:jc w:val="both"/>
        <w:textAlignment w:val="auto"/>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（五）付款信息的更改</w:t>
      </w:r>
    </w:p>
    <w:p>
      <w:pPr>
        <w:keepNext w:val="0"/>
        <w:keepLines w:val="0"/>
        <w:pageBreakBefore w:val="0"/>
        <w:widowControl w:val="0"/>
        <w:suppressLineNumbers w:val="0"/>
        <w:kinsoku/>
        <w:wordWrap/>
        <w:overflowPunct/>
        <w:topLinePunct w:val="0"/>
        <w:autoSpaceDE/>
        <w:autoSpaceDN/>
        <w:bidi w:val="0"/>
        <w:adjustRightInd/>
        <w:snapToGrid/>
        <w:ind w:left="638" w:leftChars="304" w:firstLine="640" w:firstLineChars="267"/>
        <w:jc w:val="both"/>
        <w:textAlignment w:val="auto"/>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乙方（付款信息）的单位名称、开户银行、银行账号以本合同提供的为准。</w:t>
      </w:r>
    </w:p>
    <w:p>
      <w:pPr>
        <w:keepNext w:val="0"/>
        <w:keepLines w:val="0"/>
        <w:pageBreakBefore w:val="0"/>
        <w:widowControl w:val="0"/>
        <w:suppressLineNumbers w:val="0"/>
        <w:kinsoku/>
        <w:wordWrap/>
        <w:overflowPunct/>
        <w:topLinePunct w:val="0"/>
        <w:autoSpaceDE/>
        <w:autoSpaceDN/>
        <w:bidi w:val="0"/>
        <w:adjustRightInd/>
        <w:snapToGrid/>
        <w:ind w:left="638" w:leftChars="304" w:firstLine="640" w:firstLineChars="267"/>
        <w:jc w:val="both"/>
        <w:textAlignment w:val="auto"/>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如有变更，乙方应在合同规定的相关付款期限10天前以书面方式通知甲方并加盖财务专用章。如未正确依照上述规定执行而影响相关款项的支付，由此产生的责任由乙方自负。</w:t>
      </w:r>
    </w:p>
    <w:p>
      <w:pPr>
        <w:pStyle w:val="35"/>
        <w:keepNext w:val="0"/>
        <w:keepLines w:val="0"/>
        <w:pageBreakBefore w:val="0"/>
        <w:widowControl w:val="0"/>
        <w:kinsoku/>
        <w:wordWrap/>
        <w:overflowPunct/>
        <w:topLinePunct w:val="0"/>
        <w:autoSpaceDE/>
        <w:autoSpaceDN/>
        <w:bidi w:val="0"/>
        <w:adjustRightInd/>
        <w:snapToGrid/>
        <w:ind w:left="638" w:leftChars="304" w:firstLine="643" w:firstLineChars="267"/>
        <w:jc w:val="both"/>
        <w:textAlignment w:val="auto"/>
        <w:rPr>
          <w:rFonts w:hint="default"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eastAsia="zh-CN"/>
        </w:rPr>
        <w:t>八</w:t>
      </w:r>
      <w:r>
        <w:rPr>
          <w:rFonts w:hint="eastAsia" w:ascii="仿宋" w:hAnsi="仿宋" w:eastAsia="仿宋" w:cs="仿宋"/>
          <w:b/>
          <w:color w:val="auto"/>
          <w:sz w:val="24"/>
          <w:szCs w:val="24"/>
          <w:highlight w:val="none"/>
        </w:rPr>
        <w:t>、违约与处罚</w:t>
      </w:r>
      <w:r>
        <w:rPr>
          <w:rFonts w:hint="eastAsia" w:ascii="仿宋" w:hAnsi="仿宋" w:eastAsia="仿宋" w:cs="仿宋"/>
          <w:b/>
          <w:color w:val="auto"/>
          <w:sz w:val="24"/>
          <w:szCs w:val="24"/>
          <w:highlight w:val="none"/>
          <w:lang w:val="en-US" w:eastAsia="zh-CN"/>
        </w:rPr>
        <w:t xml:space="preserve">       </w:t>
      </w:r>
    </w:p>
    <w:p>
      <w:pPr>
        <w:keepNext w:val="0"/>
        <w:keepLines w:val="0"/>
        <w:pageBreakBefore w:val="0"/>
        <w:widowControl w:val="0"/>
        <w:suppressLineNumbers w:val="0"/>
        <w:kinsoku/>
        <w:wordWrap/>
        <w:overflowPunct/>
        <w:topLinePunct w:val="0"/>
        <w:autoSpaceDE/>
        <w:autoSpaceDN/>
        <w:bidi w:val="0"/>
        <w:adjustRightInd/>
        <w:snapToGrid/>
        <w:ind w:left="638" w:leftChars="304" w:firstLine="640" w:firstLineChars="267"/>
        <w:jc w:val="both"/>
        <w:textAlignment w:val="auto"/>
        <w:rPr>
          <w:rFonts w:hint="default"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（一）</w:t>
      </w:r>
      <w:r>
        <w:rPr>
          <w:rFonts w:hint="eastAsia" w:ascii="仿宋" w:hAnsi="仿宋" w:eastAsia="仿宋" w:cs="仿宋"/>
          <w:color w:val="auto"/>
          <w:sz w:val="24"/>
          <w:szCs w:val="24"/>
          <w:highlight w:val="none"/>
          <w:lang w:val="en-US" w:eastAsia="zh-Hans" w:bidi="ar-SA"/>
        </w:rPr>
        <w:t>甲方应依合同规定时间内，向乙方支付货款，每</w:t>
      </w:r>
      <w:r>
        <w:rPr>
          <w:rFonts w:hint="eastAsia" w:ascii="仿宋" w:hAnsi="仿宋" w:eastAsia="仿宋" w:cs="仿宋"/>
          <w:color w:val="auto"/>
          <w:sz w:val="24"/>
          <w:szCs w:val="24"/>
          <w:highlight w:val="none"/>
          <w:lang w:val="en-US" w:eastAsia="zh-CN" w:bidi="ar-SA"/>
        </w:rPr>
        <w:t>延期</w:t>
      </w:r>
      <w:r>
        <w:rPr>
          <w:rFonts w:hint="eastAsia" w:ascii="仿宋" w:hAnsi="仿宋" w:eastAsia="仿宋" w:cs="仿宋"/>
          <w:color w:val="auto"/>
          <w:sz w:val="24"/>
          <w:szCs w:val="24"/>
          <w:highlight w:val="none"/>
          <w:lang w:val="en-US" w:eastAsia="zh-Hans" w:bidi="ar-SA"/>
        </w:rPr>
        <w:t>一天</w:t>
      </w:r>
      <w:r>
        <w:rPr>
          <w:rFonts w:hint="eastAsia" w:ascii="仿宋" w:hAnsi="仿宋" w:eastAsia="仿宋" w:cs="仿宋"/>
          <w:color w:val="auto"/>
          <w:sz w:val="24"/>
          <w:szCs w:val="24"/>
          <w:highlight w:val="none"/>
          <w:lang w:val="en-US" w:eastAsia="zh-CN" w:bidi="ar-SA"/>
        </w:rPr>
        <w:t>，</w:t>
      </w:r>
      <w:r>
        <w:rPr>
          <w:rFonts w:hint="eastAsia" w:ascii="仿宋" w:hAnsi="仿宋" w:eastAsia="仿宋" w:cs="仿宋"/>
          <w:color w:val="auto"/>
          <w:sz w:val="24"/>
          <w:szCs w:val="24"/>
          <w:highlight w:val="none"/>
          <w:lang w:val="en-US" w:eastAsia="zh-Hans" w:bidi="ar-SA"/>
        </w:rPr>
        <w:t>乙方可向甲方加收</w:t>
      </w:r>
      <w:r>
        <w:rPr>
          <w:rFonts w:hint="eastAsia" w:ascii="仿宋" w:hAnsi="仿宋" w:eastAsia="仿宋" w:cs="仿宋"/>
          <w:color w:val="auto"/>
          <w:sz w:val="24"/>
          <w:szCs w:val="24"/>
          <w:highlight w:val="none"/>
          <w:lang w:val="en-US" w:eastAsia="zh-CN" w:bidi="ar-SA"/>
        </w:rPr>
        <w:t>欠付货款</w:t>
      </w:r>
      <w:r>
        <w:rPr>
          <w:rFonts w:hint="eastAsia" w:ascii="仿宋" w:hAnsi="仿宋" w:eastAsia="仿宋" w:cs="仿宋"/>
          <w:color w:val="auto"/>
          <w:sz w:val="24"/>
          <w:szCs w:val="24"/>
          <w:highlight w:val="none"/>
          <w:lang w:val="en-US" w:eastAsia="zh-Hans" w:bidi="ar-SA"/>
        </w:rPr>
        <w:t>的</w:t>
      </w:r>
      <w:r>
        <w:rPr>
          <w:rFonts w:hint="eastAsia" w:ascii="仿宋" w:hAnsi="仿宋" w:eastAsia="仿宋" w:cs="仿宋"/>
          <w:color w:val="auto"/>
          <w:sz w:val="24"/>
          <w:szCs w:val="24"/>
          <w:highlight w:val="none"/>
          <w:lang w:val="en-US" w:eastAsia="zh-CN" w:bidi="ar-SA"/>
        </w:rPr>
        <w:t>1</w:t>
      </w:r>
      <w:r>
        <w:rPr>
          <w:rFonts w:hint="eastAsia" w:ascii="仿宋" w:hAnsi="仿宋" w:eastAsia="仿宋" w:cs="仿宋"/>
          <w:color w:val="auto"/>
          <w:sz w:val="24"/>
          <w:szCs w:val="24"/>
          <w:highlight w:val="none"/>
          <w:lang w:val="en-US" w:eastAsia="zh-Hans" w:bidi="ar-SA"/>
        </w:rPr>
        <w:t>‰的违约金</w:t>
      </w:r>
      <w:r>
        <w:rPr>
          <w:rFonts w:hint="eastAsia" w:ascii="仿宋" w:hAnsi="仿宋" w:eastAsia="仿宋" w:cs="仿宋"/>
          <w:color w:val="auto"/>
          <w:sz w:val="24"/>
          <w:szCs w:val="24"/>
          <w:highlight w:val="none"/>
          <w:lang w:val="en-US" w:eastAsia="zh-CN" w:bidi="ar-SA"/>
        </w:rPr>
        <w:t xml:space="preserve">。      </w:t>
      </w:r>
    </w:p>
    <w:p>
      <w:pPr>
        <w:keepNext w:val="0"/>
        <w:keepLines w:val="0"/>
        <w:pageBreakBefore w:val="0"/>
        <w:widowControl w:val="0"/>
        <w:suppressLineNumbers w:val="0"/>
        <w:kinsoku/>
        <w:wordWrap/>
        <w:overflowPunct/>
        <w:topLinePunct w:val="0"/>
        <w:autoSpaceDE/>
        <w:autoSpaceDN/>
        <w:bidi w:val="0"/>
        <w:adjustRightInd/>
        <w:snapToGrid/>
        <w:ind w:left="638" w:leftChars="304" w:firstLine="640" w:firstLineChars="267"/>
        <w:jc w:val="both"/>
        <w:textAlignment w:val="auto"/>
        <w:rPr>
          <w:rFonts w:hint="eastAsia" w:ascii="仿宋" w:hAnsi="仿宋" w:eastAsia="仿宋" w:cs="仿宋"/>
          <w:color w:val="auto"/>
          <w:sz w:val="24"/>
          <w:szCs w:val="24"/>
          <w:highlight w:val="none"/>
          <w:lang w:val="en-US" w:eastAsia="zh-Hans" w:bidi="ar-SA"/>
        </w:rPr>
      </w:pPr>
      <w:r>
        <w:rPr>
          <w:rFonts w:hint="eastAsia" w:ascii="仿宋" w:hAnsi="仿宋" w:eastAsia="仿宋" w:cs="仿宋"/>
          <w:color w:val="auto"/>
          <w:sz w:val="24"/>
          <w:szCs w:val="24"/>
          <w:highlight w:val="none"/>
          <w:lang w:val="en-US" w:eastAsia="zh-CN" w:bidi="ar-SA"/>
        </w:rPr>
        <w:t>（二）</w:t>
      </w:r>
      <w:r>
        <w:rPr>
          <w:rFonts w:hint="eastAsia" w:ascii="仿宋" w:hAnsi="仿宋" w:eastAsia="仿宋" w:cs="仿宋"/>
          <w:color w:val="auto"/>
          <w:sz w:val="24"/>
          <w:szCs w:val="24"/>
          <w:highlight w:val="none"/>
          <w:lang w:val="en-US" w:eastAsia="zh-Hans" w:bidi="ar-SA"/>
        </w:rPr>
        <w:t>甲方无正当理由拒收货物的，甲方</w:t>
      </w:r>
      <w:r>
        <w:rPr>
          <w:rFonts w:hint="eastAsia" w:ascii="仿宋" w:hAnsi="仿宋" w:eastAsia="仿宋" w:cs="仿宋"/>
          <w:color w:val="auto"/>
          <w:sz w:val="24"/>
          <w:szCs w:val="24"/>
          <w:highlight w:val="none"/>
          <w:lang w:val="en-US" w:eastAsia="zh-CN" w:bidi="ar-SA"/>
        </w:rPr>
        <w:t>应</w:t>
      </w:r>
      <w:r>
        <w:rPr>
          <w:rFonts w:hint="eastAsia" w:ascii="仿宋" w:hAnsi="仿宋" w:eastAsia="仿宋" w:cs="仿宋"/>
          <w:color w:val="auto"/>
          <w:sz w:val="24"/>
          <w:szCs w:val="24"/>
          <w:highlight w:val="none"/>
          <w:lang w:val="en-US" w:eastAsia="zh-Hans" w:bidi="ar-SA"/>
        </w:rPr>
        <w:t>向乙方支付</w:t>
      </w:r>
      <w:r>
        <w:rPr>
          <w:rFonts w:hint="eastAsia" w:ascii="仿宋" w:hAnsi="仿宋" w:eastAsia="仿宋" w:cs="仿宋"/>
          <w:color w:val="auto"/>
          <w:sz w:val="24"/>
          <w:szCs w:val="24"/>
          <w:highlight w:val="none"/>
          <w:lang w:val="en-US" w:eastAsia="zh-CN" w:bidi="ar-SA"/>
        </w:rPr>
        <w:t>拒收货款金额</w:t>
      </w:r>
      <w:r>
        <w:rPr>
          <w:rFonts w:hint="eastAsia" w:ascii="仿宋" w:hAnsi="仿宋" w:eastAsia="仿宋" w:cs="仿宋"/>
          <w:color w:val="auto"/>
          <w:sz w:val="24"/>
          <w:szCs w:val="24"/>
          <w:highlight w:val="none"/>
          <w:lang w:val="en-US" w:eastAsia="zh-Hans" w:bidi="ar-SA"/>
        </w:rPr>
        <w:t>的10%的违约金。</w:t>
      </w:r>
    </w:p>
    <w:p>
      <w:pPr>
        <w:keepNext w:val="0"/>
        <w:keepLines w:val="0"/>
        <w:pageBreakBefore w:val="0"/>
        <w:widowControl w:val="0"/>
        <w:suppressLineNumbers w:val="0"/>
        <w:kinsoku/>
        <w:wordWrap/>
        <w:overflowPunct/>
        <w:topLinePunct w:val="0"/>
        <w:autoSpaceDE/>
        <w:autoSpaceDN/>
        <w:bidi w:val="0"/>
        <w:adjustRightInd/>
        <w:snapToGrid/>
        <w:ind w:left="638" w:leftChars="304" w:firstLine="640" w:firstLineChars="267"/>
        <w:jc w:val="both"/>
        <w:textAlignment w:val="auto"/>
        <w:rPr>
          <w:rFonts w:hint="eastAsia" w:ascii="仿宋" w:hAnsi="仿宋" w:eastAsia="仿宋" w:cs="仿宋"/>
          <w:color w:val="auto"/>
          <w:sz w:val="24"/>
          <w:szCs w:val="24"/>
          <w:highlight w:val="none"/>
          <w:lang w:val="en-US" w:eastAsia="zh-Hans" w:bidi="ar-SA"/>
        </w:rPr>
      </w:pPr>
      <w:r>
        <w:rPr>
          <w:rFonts w:hint="eastAsia" w:ascii="仿宋" w:hAnsi="仿宋" w:eastAsia="仿宋" w:cs="仿宋"/>
          <w:color w:val="auto"/>
          <w:sz w:val="24"/>
          <w:szCs w:val="24"/>
          <w:highlight w:val="none"/>
          <w:lang w:val="en-US" w:eastAsia="zh-CN" w:bidi="ar-SA"/>
        </w:rPr>
        <w:t>（三）</w:t>
      </w:r>
      <w:r>
        <w:rPr>
          <w:rFonts w:hint="eastAsia" w:ascii="仿宋" w:hAnsi="仿宋" w:eastAsia="仿宋" w:cs="仿宋"/>
          <w:color w:val="auto"/>
          <w:sz w:val="24"/>
          <w:szCs w:val="24"/>
          <w:highlight w:val="none"/>
          <w:lang w:val="en-US" w:eastAsia="zh-Hans" w:bidi="ar-SA"/>
        </w:rPr>
        <w:t>乙方</w:t>
      </w:r>
      <w:r>
        <w:rPr>
          <w:rFonts w:hint="eastAsia" w:ascii="仿宋" w:hAnsi="仿宋" w:eastAsia="仿宋" w:cs="仿宋"/>
          <w:color w:val="auto"/>
          <w:sz w:val="24"/>
          <w:szCs w:val="24"/>
          <w:highlight w:val="none"/>
          <w:lang w:val="en-US" w:eastAsia="zh-CN" w:bidi="ar-SA"/>
        </w:rPr>
        <w:t>逾期</w:t>
      </w:r>
      <w:r>
        <w:rPr>
          <w:rFonts w:hint="eastAsia" w:ascii="仿宋" w:hAnsi="仿宋" w:eastAsia="仿宋" w:cs="仿宋"/>
          <w:color w:val="auto"/>
          <w:sz w:val="24"/>
          <w:szCs w:val="24"/>
          <w:highlight w:val="none"/>
          <w:lang w:val="en-US" w:eastAsia="zh-Hans" w:bidi="ar-SA"/>
        </w:rPr>
        <w:t>交货</w:t>
      </w:r>
      <w:r>
        <w:rPr>
          <w:rFonts w:hint="eastAsia" w:ascii="仿宋" w:hAnsi="仿宋" w:eastAsia="仿宋" w:cs="仿宋"/>
          <w:color w:val="auto"/>
          <w:sz w:val="24"/>
          <w:szCs w:val="24"/>
          <w:highlight w:val="none"/>
          <w:lang w:val="en-US" w:eastAsia="zh-CN" w:bidi="ar-SA"/>
        </w:rPr>
        <w:t>的</w:t>
      </w:r>
      <w:r>
        <w:rPr>
          <w:rFonts w:hint="eastAsia" w:ascii="仿宋" w:hAnsi="仿宋" w:eastAsia="仿宋" w:cs="仿宋"/>
          <w:color w:val="auto"/>
          <w:sz w:val="24"/>
          <w:szCs w:val="24"/>
          <w:highlight w:val="none"/>
          <w:lang w:val="en-US" w:eastAsia="zh-Hans" w:bidi="ar-SA"/>
        </w:rPr>
        <w:t>，每</w:t>
      </w:r>
      <w:r>
        <w:rPr>
          <w:rFonts w:hint="eastAsia" w:ascii="仿宋" w:hAnsi="仿宋" w:eastAsia="仿宋" w:cs="仿宋"/>
          <w:color w:val="auto"/>
          <w:sz w:val="24"/>
          <w:szCs w:val="24"/>
          <w:highlight w:val="none"/>
          <w:lang w:val="en-US" w:eastAsia="zh-CN" w:bidi="ar-SA"/>
        </w:rPr>
        <w:t>延期</w:t>
      </w:r>
      <w:r>
        <w:rPr>
          <w:rFonts w:hint="eastAsia" w:ascii="仿宋" w:hAnsi="仿宋" w:eastAsia="仿宋" w:cs="仿宋"/>
          <w:color w:val="auto"/>
          <w:sz w:val="24"/>
          <w:szCs w:val="24"/>
          <w:highlight w:val="none"/>
          <w:lang w:val="en-US" w:eastAsia="zh-Hans" w:bidi="ar-SA"/>
        </w:rPr>
        <w:t>一天，</w:t>
      </w:r>
      <w:r>
        <w:rPr>
          <w:rFonts w:hint="eastAsia" w:ascii="仿宋" w:hAnsi="仿宋" w:eastAsia="仿宋" w:cs="仿宋"/>
          <w:color w:val="auto"/>
          <w:sz w:val="24"/>
          <w:szCs w:val="24"/>
          <w:highlight w:val="none"/>
          <w:lang w:val="en-US" w:eastAsia="zh-CN" w:bidi="ar-SA"/>
        </w:rPr>
        <w:t>乙方</w:t>
      </w:r>
      <w:r>
        <w:rPr>
          <w:rFonts w:hint="eastAsia" w:ascii="仿宋" w:hAnsi="仿宋" w:eastAsia="仿宋" w:cs="仿宋"/>
          <w:color w:val="auto"/>
          <w:sz w:val="24"/>
          <w:szCs w:val="24"/>
          <w:highlight w:val="none"/>
          <w:lang w:val="en-US" w:eastAsia="zh-Hans" w:bidi="ar-SA"/>
        </w:rPr>
        <w:t>须向甲方支付合同金额1‰的违约金</w:t>
      </w:r>
      <w:r>
        <w:rPr>
          <w:rFonts w:hint="eastAsia" w:ascii="仿宋" w:hAnsi="仿宋" w:eastAsia="仿宋" w:cs="仿宋"/>
          <w:color w:val="auto"/>
          <w:sz w:val="24"/>
          <w:szCs w:val="24"/>
          <w:highlight w:val="none"/>
          <w:lang w:val="en-US" w:eastAsia="zh-CN" w:bidi="ar-SA"/>
        </w:rPr>
        <w:t>，并承担甲方因此所受的损失费用</w:t>
      </w:r>
      <w:r>
        <w:rPr>
          <w:rFonts w:hint="eastAsia" w:ascii="仿宋" w:hAnsi="仿宋" w:eastAsia="仿宋" w:cs="仿宋"/>
          <w:color w:val="auto"/>
          <w:sz w:val="24"/>
          <w:szCs w:val="24"/>
          <w:highlight w:val="none"/>
          <w:lang w:val="en-US" w:eastAsia="zh-Hans" w:bidi="ar-SA"/>
        </w:rPr>
        <w:t>。</w:t>
      </w:r>
      <w:r>
        <w:rPr>
          <w:rFonts w:hint="eastAsia" w:ascii="仿宋" w:hAnsi="仿宋" w:eastAsia="仿宋" w:cs="仿宋"/>
          <w:color w:val="auto"/>
          <w:sz w:val="24"/>
          <w:szCs w:val="24"/>
          <w:highlight w:val="none"/>
          <w:lang w:val="en-US" w:eastAsia="zh-CN" w:bidi="ar-SA"/>
        </w:rPr>
        <w:t>乙方</w:t>
      </w:r>
      <w:r>
        <w:rPr>
          <w:rFonts w:hint="eastAsia" w:ascii="仿宋" w:hAnsi="仿宋" w:eastAsia="仿宋" w:cs="仿宋"/>
          <w:color w:val="auto"/>
          <w:sz w:val="24"/>
          <w:szCs w:val="24"/>
          <w:highlight w:val="none"/>
          <w:lang w:val="en-US" w:eastAsia="zh-Hans" w:bidi="ar-SA"/>
        </w:rPr>
        <w:t>超过10天以上，</w:t>
      </w:r>
      <w:r>
        <w:rPr>
          <w:rFonts w:hint="eastAsia" w:ascii="仿宋" w:hAnsi="仿宋" w:eastAsia="仿宋" w:cs="仿宋"/>
          <w:color w:val="auto"/>
          <w:sz w:val="24"/>
          <w:szCs w:val="24"/>
          <w:highlight w:val="none"/>
          <w:lang w:val="en-US" w:eastAsia="zh-CN" w:bidi="ar-SA"/>
        </w:rPr>
        <w:t>20</w:t>
      </w:r>
      <w:r>
        <w:rPr>
          <w:rFonts w:hint="eastAsia" w:ascii="仿宋" w:hAnsi="仿宋" w:eastAsia="仿宋" w:cs="仿宋"/>
          <w:color w:val="auto"/>
          <w:sz w:val="24"/>
          <w:szCs w:val="24"/>
          <w:highlight w:val="none"/>
          <w:lang w:val="en-US" w:eastAsia="zh-Hans" w:bidi="ar-SA"/>
        </w:rPr>
        <w:t>天以内未交货的，</w:t>
      </w:r>
      <w:r>
        <w:rPr>
          <w:rFonts w:hint="eastAsia" w:ascii="仿宋" w:hAnsi="仿宋" w:eastAsia="仿宋" w:cs="仿宋"/>
          <w:color w:val="auto"/>
          <w:sz w:val="24"/>
          <w:szCs w:val="24"/>
          <w:highlight w:val="none"/>
          <w:lang w:val="en-US" w:eastAsia="zh-CN" w:bidi="ar-SA"/>
        </w:rPr>
        <w:t>乙方</w:t>
      </w:r>
      <w:r>
        <w:rPr>
          <w:rFonts w:hint="eastAsia" w:ascii="仿宋" w:hAnsi="仿宋" w:eastAsia="仿宋" w:cs="仿宋"/>
          <w:color w:val="auto"/>
          <w:sz w:val="24"/>
          <w:szCs w:val="24"/>
          <w:highlight w:val="none"/>
          <w:lang w:val="en-US" w:eastAsia="zh-Hans" w:bidi="ar-SA"/>
        </w:rPr>
        <w:t>须向甲方支付合同金额的10%的违约金</w:t>
      </w:r>
      <w:r>
        <w:rPr>
          <w:rFonts w:hint="eastAsia" w:ascii="仿宋" w:hAnsi="仿宋" w:eastAsia="仿宋" w:cs="仿宋"/>
          <w:color w:val="auto"/>
          <w:sz w:val="24"/>
          <w:szCs w:val="24"/>
          <w:highlight w:val="none"/>
          <w:lang w:val="en-US" w:eastAsia="zh-CN" w:bidi="ar-SA"/>
        </w:rPr>
        <w:t>，并承担甲方因此所受的损失费用</w:t>
      </w:r>
      <w:r>
        <w:rPr>
          <w:rFonts w:hint="eastAsia" w:ascii="仿宋" w:hAnsi="仿宋" w:eastAsia="仿宋" w:cs="仿宋"/>
          <w:color w:val="auto"/>
          <w:sz w:val="24"/>
          <w:szCs w:val="24"/>
          <w:highlight w:val="none"/>
          <w:lang w:val="en-US" w:eastAsia="zh-Hans" w:bidi="ar-SA"/>
        </w:rPr>
        <w:t>。</w:t>
      </w:r>
    </w:p>
    <w:p>
      <w:pPr>
        <w:keepNext w:val="0"/>
        <w:keepLines w:val="0"/>
        <w:pageBreakBefore w:val="0"/>
        <w:widowControl w:val="0"/>
        <w:suppressLineNumbers w:val="0"/>
        <w:kinsoku/>
        <w:wordWrap/>
        <w:overflowPunct/>
        <w:topLinePunct w:val="0"/>
        <w:autoSpaceDE/>
        <w:autoSpaceDN/>
        <w:bidi w:val="0"/>
        <w:adjustRightInd/>
        <w:snapToGrid/>
        <w:ind w:left="638" w:leftChars="304" w:firstLine="640" w:firstLineChars="267"/>
        <w:jc w:val="both"/>
        <w:textAlignment w:val="auto"/>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（四）</w:t>
      </w:r>
      <w:r>
        <w:rPr>
          <w:rFonts w:hint="eastAsia" w:ascii="仿宋" w:hAnsi="仿宋" w:eastAsia="仿宋" w:cs="仿宋"/>
          <w:color w:val="auto"/>
          <w:sz w:val="24"/>
          <w:szCs w:val="24"/>
          <w:highlight w:val="none"/>
          <w:lang w:val="en-US" w:eastAsia="zh-Hans" w:bidi="ar-SA"/>
        </w:rPr>
        <w:t>乙方</w:t>
      </w:r>
      <w:r>
        <w:rPr>
          <w:rFonts w:hint="eastAsia" w:ascii="仿宋" w:hAnsi="仿宋" w:eastAsia="仿宋" w:cs="仿宋"/>
          <w:color w:val="auto"/>
          <w:sz w:val="24"/>
          <w:szCs w:val="24"/>
          <w:highlight w:val="none"/>
          <w:lang w:val="en-US" w:eastAsia="zh-CN" w:bidi="ar-SA"/>
        </w:rPr>
        <w:t>在合同约定的交货日期届满后20天</w:t>
      </w:r>
      <w:r>
        <w:rPr>
          <w:rFonts w:hint="eastAsia" w:ascii="仿宋" w:hAnsi="仿宋" w:eastAsia="仿宋" w:cs="仿宋"/>
          <w:color w:val="auto"/>
          <w:sz w:val="24"/>
          <w:szCs w:val="24"/>
          <w:highlight w:val="none"/>
          <w:lang w:val="en-US" w:eastAsia="zh-Hans" w:bidi="ar-SA"/>
        </w:rPr>
        <w:t>仍未能交付货物的，甲方有权解</w:t>
      </w:r>
      <w:r>
        <w:rPr>
          <w:rFonts w:hint="eastAsia" w:ascii="仿宋" w:hAnsi="仿宋" w:eastAsia="仿宋" w:cs="仿宋"/>
          <w:color w:val="auto"/>
          <w:sz w:val="24"/>
          <w:szCs w:val="24"/>
          <w:highlight w:val="none"/>
          <w:lang w:val="en-US" w:eastAsia="zh-CN" w:bidi="ar-SA"/>
        </w:rPr>
        <w:t>除合同，且乙方应返还甲方所有已付款项且乙方须向甲方支付合同金额的30%的违约金，并承担甲方因此所受的损失费用。</w:t>
      </w:r>
    </w:p>
    <w:p>
      <w:pPr>
        <w:keepNext w:val="0"/>
        <w:keepLines w:val="0"/>
        <w:pageBreakBefore w:val="0"/>
        <w:widowControl w:val="0"/>
        <w:suppressLineNumbers w:val="0"/>
        <w:kinsoku/>
        <w:wordWrap/>
        <w:overflowPunct/>
        <w:topLinePunct w:val="0"/>
        <w:autoSpaceDE/>
        <w:autoSpaceDN/>
        <w:bidi w:val="0"/>
        <w:adjustRightInd/>
        <w:snapToGrid/>
        <w:ind w:left="638" w:leftChars="304" w:firstLine="640" w:firstLineChars="267"/>
        <w:jc w:val="both"/>
        <w:textAlignment w:val="auto"/>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五）货物质量保证期内，乙方逾期维修或退换货的，每延期一天，乙方须向甲方支付合同金额1‰的违约金，并承担甲方因此所受的损失费用。乙方超过10天以上，20天以内仍未进行维修或退换货的，乙方须向甲方支付合同金额的10%的违约金，并承担甲方因此所受的损失费用。</w:t>
      </w:r>
    </w:p>
    <w:p>
      <w:pPr>
        <w:keepNext w:val="0"/>
        <w:keepLines w:val="0"/>
        <w:pageBreakBefore w:val="0"/>
        <w:widowControl w:val="0"/>
        <w:suppressLineNumbers w:val="0"/>
        <w:kinsoku/>
        <w:wordWrap/>
        <w:overflowPunct/>
        <w:topLinePunct w:val="0"/>
        <w:autoSpaceDE/>
        <w:autoSpaceDN/>
        <w:bidi w:val="0"/>
        <w:adjustRightInd/>
        <w:snapToGrid/>
        <w:ind w:left="638" w:leftChars="304" w:firstLine="640" w:firstLineChars="267"/>
        <w:jc w:val="both"/>
        <w:textAlignment w:val="auto"/>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六）乙方在货物质量保证期内，逾期维修或退换货届满20天仍未能进行维修或退换货的，甲方有权解除合同，且乙方应返还甲方所付该瑕疵货品的全部款项且乙方须向甲方支付该批瑕疵货款的30%的违约金，并承担甲方因此所受的损失费用。</w:t>
      </w:r>
    </w:p>
    <w:p>
      <w:pPr>
        <w:keepNext w:val="0"/>
        <w:keepLines w:val="0"/>
        <w:pageBreakBefore w:val="0"/>
        <w:widowControl w:val="0"/>
        <w:suppressLineNumbers w:val="0"/>
        <w:kinsoku/>
        <w:wordWrap/>
        <w:overflowPunct/>
        <w:topLinePunct w:val="0"/>
        <w:autoSpaceDE/>
        <w:autoSpaceDN/>
        <w:bidi w:val="0"/>
        <w:adjustRightInd/>
        <w:snapToGrid/>
        <w:ind w:left="638" w:leftChars="304" w:firstLine="640" w:firstLineChars="267"/>
        <w:jc w:val="both"/>
        <w:textAlignment w:val="auto"/>
        <w:rPr>
          <w:rFonts w:hint="default" w:ascii="仿宋" w:hAnsi="仿宋" w:eastAsia="仿宋" w:cs="仿宋"/>
          <w:color w:val="auto"/>
          <w:sz w:val="24"/>
          <w:szCs w:val="24"/>
          <w:highlight w:val="none"/>
          <w:u w:val="none"/>
          <w:lang w:val="en-US" w:eastAsia="zh-CN" w:bidi="ar-SA"/>
        </w:rPr>
      </w:pPr>
      <w:r>
        <w:rPr>
          <w:rFonts w:hint="eastAsia" w:ascii="仿宋" w:hAnsi="仿宋" w:eastAsia="仿宋" w:cs="仿宋"/>
          <w:color w:val="auto"/>
          <w:sz w:val="24"/>
          <w:szCs w:val="24"/>
          <w:highlight w:val="none"/>
          <w:u w:val="none"/>
          <w:lang w:val="en-US" w:eastAsia="zh-CN" w:bidi="ar-SA"/>
        </w:rPr>
        <w:t>（七）</w:t>
      </w:r>
      <w:r>
        <w:rPr>
          <w:rFonts w:hint="eastAsia" w:ascii="仿宋" w:hAnsi="仿宋" w:eastAsia="仿宋" w:cs="仿宋"/>
          <w:color w:val="auto"/>
          <w:sz w:val="24"/>
          <w:szCs w:val="24"/>
          <w:highlight w:val="none"/>
          <w:lang w:val="en-US" w:eastAsia="zh-CN"/>
        </w:rPr>
        <w:t>质保期限内，一周以内发生</w:t>
      </w:r>
      <w:r>
        <w:rPr>
          <w:rFonts w:hint="eastAsia" w:ascii="仿宋" w:hAnsi="仿宋" w:eastAsia="仿宋" w:cs="仿宋"/>
          <w:color w:val="auto"/>
          <w:sz w:val="24"/>
          <w:szCs w:val="24"/>
          <w:highlight w:val="none"/>
        </w:rPr>
        <w:t>一周以内发生【</w:t>
      </w:r>
      <w:r>
        <w:rPr>
          <w:rFonts w:hint="eastAsia" w:ascii="仿宋" w:hAnsi="仿宋" w:eastAsia="仿宋" w:cs="仿宋"/>
          <w:color w:val="auto"/>
          <w:sz w:val="24"/>
          <w:szCs w:val="24"/>
          <w:highlight w:val="none"/>
          <w:lang w:val="en-US" w:eastAsia="zh-CN"/>
        </w:rPr>
        <w:t>示例：两次或两次以上（请根据项目要求填写，不填则默认示例即最终约定）</w:t>
      </w:r>
      <w:r>
        <w:rPr>
          <w:rFonts w:hint="eastAsia" w:ascii="仿宋" w:hAnsi="仿宋" w:eastAsia="仿宋" w:cs="仿宋"/>
          <w:color w:val="auto"/>
          <w:sz w:val="24"/>
          <w:szCs w:val="24"/>
          <w:highlight w:val="none"/>
        </w:rPr>
        <w:t>】或一月以内发生【</w:t>
      </w:r>
      <w:r>
        <w:rPr>
          <w:rFonts w:hint="eastAsia" w:ascii="仿宋" w:hAnsi="仿宋" w:eastAsia="仿宋" w:cs="仿宋"/>
          <w:color w:val="auto"/>
          <w:sz w:val="24"/>
          <w:szCs w:val="24"/>
          <w:highlight w:val="none"/>
          <w:lang w:val="en-US" w:eastAsia="zh-CN"/>
        </w:rPr>
        <w:t>示例：三次或三次以上（请根据项目要求填写，不填则默认示例即最终约定）</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由于乙方产品问题造成的维修或退换货的；或乙方的退货、换货、维修等各类问题产品的比例超过本合同采购产品数量【30】%（含）的，甲方有权单方面解除合同并要求乙方退还全部已付合同款项，且向甲方一次性支付合同金额30%的违约金，</w:t>
      </w:r>
      <w:r>
        <w:rPr>
          <w:rFonts w:hint="eastAsia" w:ascii="仿宋" w:hAnsi="仿宋" w:eastAsia="仿宋" w:cs="仿宋"/>
          <w:color w:val="auto"/>
          <w:sz w:val="24"/>
          <w:szCs w:val="24"/>
          <w:highlight w:val="none"/>
          <w:lang w:eastAsia="zh-CN"/>
        </w:rPr>
        <w:t>并承担甲方因此所受的损失费用。</w:t>
      </w:r>
    </w:p>
    <w:p>
      <w:pPr>
        <w:keepNext w:val="0"/>
        <w:keepLines w:val="0"/>
        <w:pageBreakBefore w:val="0"/>
        <w:widowControl w:val="0"/>
        <w:suppressLineNumbers w:val="0"/>
        <w:kinsoku/>
        <w:wordWrap/>
        <w:overflowPunct/>
        <w:topLinePunct w:val="0"/>
        <w:autoSpaceDE/>
        <w:autoSpaceDN/>
        <w:bidi w:val="0"/>
        <w:adjustRightInd/>
        <w:snapToGrid/>
        <w:ind w:left="638" w:leftChars="304" w:firstLine="640" w:firstLineChars="267"/>
        <w:jc w:val="both"/>
        <w:textAlignment w:val="auto"/>
        <w:rPr>
          <w:rFonts w:hint="eastAsia" w:ascii="仿宋" w:hAnsi="仿宋" w:eastAsia="仿宋" w:cs="仿宋"/>
          <w:color w:val="auto"/>
          <w:sz w:val="24"/>
          <w:szCs w:val="24"/>
          <w:highlight w:val="none"/>
          <w:u w:val="none"/>
          <w:lang w:val="en-US" w:eastAsia="zh-CN" w:bidi="ar-SA"/>
        </w:rPr>
      </w:pPr>
      <w:r>
        <w:rPr>
          <w:rFonts w:hint="eastAsia" w:ascii="仿宋" w:hAnsi="仿宋" w:eastAsia="仿宋" w:cs="仿宋"/>
          <w:color w:val="auto"/>
          <w:sz w:val="24"/>
          <w:szCs w:val="24"/>
          <w:highlight w:val="none"/>
          <w:u w:val="none"/>
          <w:lang w:val="en-US" w:eastAsia="zh-CN" w:bidi="ar-SA"/>
        </w:rPr>
        <w:t>（八）乙方所供货物应为原制造商制造的全新产品，无侵权、无污染、表面无划损、无任何缺陷隐患，在中国境内可依常规安全合法使用。若乙方提供的产品非原装正品，则按照本合同该货物的10倍金额向甲方赔偿。若甲方依据本合同使用乙方提供的产品侵犯第三方知识产权或其他权利的，由此造成的一切经济和法律责任由乙方承担。</w:t>
      </w:r>
    </w:p>
    <w:p>
      <w:pPr>
        <w:pStyle w:val="35"/>
        <w:keepNext w:val="0"/>
        <w:keepLines w:val="0"/>
        <w:pageBreakBefore w:val="0"/>
        <w:widowControl w:val="0"/>
        <w:kinsoku/>
        <w:wordWrap/>
        <w:overflowPunct/>
        <w:topLinePunct w:val="0"/>
        <w:autoSpaceDE/>
        <w:autoSpaceDN/>
        <w:bidi w:val="0"/>
        <w:adjustRightInd/>
        <w:snapToGrid/>
        <w:ind w:left="638" w:leftChars="304" w:firstLine="643" w:firstLineChars="267"/>
        <w:jc w:val="both"/>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lang w:eastAsia="zh-CN"/>
        </w:rPr>
        <w:t>九</w:t>
      </w:r>
      <w:r>
        <w:rPr>
          <w:rFonts w:hint="eastAsia" w:ascii="仿宋" w:hAnsi="仿宋" w:eastAsia="仿宋" w:cs="仿宋"/>
          <w:b/>
          <w:color w:val="auto"/>
          <w:sz w:val="24"/>
          <w:szCs w:val="24"/>
          <w:highlight w:val="none"/>
        </w:rPr>
        <w:t>、索赔</w:t>
      </w:r>
    </w:p>
    <w:p>
      <w:pPr>
        <w:keepNext w:val="0"/>
        <w:keepLines w:val="0"/>
        <w:pageBreakBefore w:val="0"/>
        <w:widowControl w:val="0"/>
        <w:suppressLineNumbers w:val="0"/>
        <w:kinsoku/>
        <w:wordWrap/>
        <w:overflowPunct/>
        <w:topLinePunct w:val="0"/>
        <w:autoSpaceDE/>
        <w:autoSpaceDN/>
        <w:bidi w:val="0"/>
        <w:adjustRightInd/>
        <w:snapToGrid/>
        <w:ind w:left="638" w:leftChars="304" w:firstLine="640" w:firstLineChars="267"/>
        <w:jc w:val="both"/>
        <w:textAlignment w:val="auto"/>
        <w:rPr>
          <w:rFonts w:hint="eastAsia" w:ascii="仿宋" w:hAnsi="仿宋" w:eastAsia="仿宋" w:cs="仿宋"/>
          <w:color w:val="auto"/>
          <w:sz w:val="24"/>
          <w:szCs w:val="24"/>
          <w:highlight w:val="none"/>
          <w:lang w:val="en-US" w:eastAsia="zh-Hans" w:bidi="ar-SA"/>
        </w:rPr>
      </w:pPr>
      <w:r>
        <w:rPr>
          <w:rFonts w:hint="eastAsia" w:ascii="仿宋" w:hAnsi="仿宋" w:eastAsia="仿宋" w:cs="仿宋"/>
          <w:color w:val="auto"/>
          <w:sz w:val="24"/>
          <w:szCs w:val="24"/>
          <w:highlight w:val="none"/>
          <w:lang w:val="en-US" w:eastAsia="zh-CN" w:bidi="ar-SA"/>
        </w:rPr>
        <w:t>（一）</w:t>
      </w:r>
      <w:r>
        <w:rPr>
          <w:rFonts w:hint="eastAsia" w:ascii="仿宋" w:hAnsi="仿宋" w:eastAsia="仿宋" w:cs="仿宋"/>
          <w:color w:val="auto"/>
          <w:sz w:val="24"/>
          <w:szCs w:val="24"/>
          <w:highlight w:val="none"/>
          <w:lang w:val="en-US" w:eastAsia="zh-Hans" w:bidi="ar-SA"/>
        </w:rPr>
        <w:t>若甲方对货物验收提出异议，甲方有权根据有关政府部门的检验结果向乙方提出索赔。</w:t>
      </w:r>
    </w:p>
    <w:p>
      <w:pPr>
        <w:keepNext w:val="0"/>
        <w:keepLines w:val="0"/>
        <w:pageBreakBefore w:val="0"/>
        <w:widowControl w:val="0"/>
        <w:suppressLineNumbers w:val="0"/>
        <w:kinsoku/>
        <w:wordWrap/>
        <w:overflowPunct/>
        <w:topLinePunct w:val="0"/>
        <w:autoSpaceDE/>
        <w:autoSpaceDN/>
        <w:bidi w:val="0"/>
        <w:adjustRightInd/>
        <w:snapToGrid/>
        <w:ind w:left="638" w:leftChars="304" w:firstLine="640" w:firstLineChars="267"/>
        <w:jc w:val="both"/>
        <w:textAlignment w:val="auto"/>
        <w:rPr>
          <w:rFonts w:hint="eastAsia" w:ascii="仿宋" w:hAnsi="仿宋" w:eastAsia="仿宋" w:cs="仿宋"/>
          <w:color w:val="auto"/>
          <w:sz w:val="24"/>
          <w:szCs w:val="24"/>
          <w:highlight w:val="none"/>
          <w:lang w:val="en-US" w:eastAsia="zh-Hans" w:bidi="ar-SA"/>
        </w:rPr>
      </w:pPr>
      <w:r>
        <w:rPr>
          <w:rFonts w:hint="eastAsia" w:ascii="仿宋" w:hAnsi="仿宋" w:eastAsia="仿宋" w:cs="仿宋"/>
          <w:color w:val="auto"/>
          <w:sz w:val="24"/>
          <w:szCs w:val="24"/>
          <w:highlight w:val="none"/>
          <w:lang w:val="en-US" w:eastAsia="zh-CN" w:bidi="ar-SA"/>
        </w:rPr>
        <w:t>（二）</w:t>
      </w:r>
      <w:r>
        <w:rPr>
          <w:rFonts w:hint="eastAsia" w:ascii="仿宋" w:hAnsi="仿宋" w:eastAsia="仿宋" w:cs="仿宋"/>
          <w:color w:val="auto"/>
          <w:sz w:val="24"/>
          <w:szCs w:val="24"/>
          <w:highlight w:val="none"/>
          <w:lang w:val="en-US" w:eastAsia="zh-Hans" w:bidi="ar-SA"/>
        </w:rPr>
        <w:t>在合同</w:t>
      </w:r>
      <w:r>
        <w:rPr>
          <w:rFonts w:hint="eastAsia" w:ascii="仿宋" w:hAnsi="仿宋" w:eastAsia="仿宋" w:cs="仿宋"/>
          <w:color w:val="auto"/>
          <w:sz w:val="24"/>
          <w:szCs w:val="24"/>
          <w:highlight w:val="none"/>
          <w:lang w:val="en-US" w:eastAsia="zh-CN" w:bidi="ar-SA"/>
        </w:rPr>
        <w:t>履行</w:t>
      </w:r>
      <w:r>
        <w:rPr>
          <w:rFonts w:hint="eastAsia" w:ascii="仿宋" w:hAnsi="仿宋" w:eastAsia="仿宋" w:cs="仿宋"/>
          <w:color w:val="auto"/>
          <w:sz w:val="24"/>
          <w:szCs w:val="24"/>
          <w:highlight w:val="none"/>
          <w:lang w:val="en-US" w:eastAsia="zh-Hans" w:bidi="ar-SA"/>
        </w:rPr>
        <w:t>期间，如果乙方对甲方提出的索赔和</w:t>
      </w:r>
      <w:r>
        <w:rPr>
          <w:rFonts w:hint="eastAsia" w:ascii="仿宋" w:hAnsi="仿宋" w:eastAsia="仿宋" w:cs="仿宋"/>
          <w:color w:val="auto"/>
          <w:sz w:val="24"/>
          <w:szCs w:val="24"/>
          <w:highlight w:val="none"/>
          <w:lang w:val="en-US" w:eastAsia="zh-CN" w:bidi="ar-SA"/>
        </w:rPr>
        <w:t>异议</w:t>
      </w:r>
      <w:r>
        <w:rPr>
          <w:rFonts w:hint="eastAsia" w:ascii="仿宋" w:hAnsi="仿宋" w:eastAsia="仿宋" w:cs="仿宋"/>
          <w:color w:val="auto"/>
          <w:sz w:val="24"/>
          <w:szCs w:val="24"/>
          <w:highlight w:val="none"/>
          <w:lang w:val="en-US" w:eastAsia="zh-Hans" w:bidi="ar-SA"/>
        </w:rPr>
        <w:t>负有责任，乙方应按照甲方同意的下列方式解决索赔事宜：乙方同意退货，并按合同规定的同种货币将货款退还给甲方，并承担由此发生的一切损失和费用。</w:t>
      </w:r>
    </w:p>
    <w:p>
      <w:pPr>
        <w:keepNext w:val="0"/>
        <w:keepLines w:val="0"/>
        <w:pageBreakBefore w:val="0"/>
        <w:widowControl w:val="0"/>
        <w:suppressLineNumbers w:val="0"/>
        <w:kinsoku/>
        <w:wordWrap/>
        <w:overflowPunct/>
        <w:topLinePunct w:val="0"/>
        <w:autoSpaceDE/>
        <w:autoSpaceDN/>
        <w:bidi w:val="0"/>
        <w:adjustRightInd/>
        <w:snapToGrid/>
        <w:ind w:left="638" w:leftChars="304" w:firstLine="640" w:firstLineChars="267"/>
        <w:jc w:val="both"/>
        <w:textAlignment w:val="auto"/>
        <w:rPr>
          <w:rFonts w:hint="eastAsia" w:ascii="仿宋" w:hAnsi="仿宋" w:eastAsia="仿宋" w:cs="仿宋"/>
          <w:color w:val="auto"/>
          <w:sz w:val="24"/>
          <w:szCs w:val="24"/>
          <w:highlight w:val="none"/>
          <w:lang w:val="en-US" w:eastAsia="zh-Hans" w:bidi="ar-SA"/>
        </w:rPr>
      </w:pPr>
      <w:r>
        <w:rPr>
          <w:rFonts w:hint="eastAsia" w:ascii="仿宋" w:hAnsi="仿宋" w:eastAsia="仿宋" w:cs="仿宋"/>
          <w:color w:val="auto"/>
          <w:sz w:val="24"/>
          <w:szCs w:val="24"/>
          <w:highlight w:val="none"/>
          <w:lang w:val="en-US" w:eastAsia="zh-CN" w:bidi="ar-SA"/>
        </w:rPr>
        <w:t>（三）</w:t>
      </w:r>
      <w:r>
        <w:rPr>
          <w:rFonts w:hint="eastAsia" w:ascii="仿宋" w:hAnsi="仿宋" w:eastAsia="仿宋" w:cs="仿宋"/>
          <w:color w:val="auto"/>
          <w:sz w:val="24"/>
          <w:szCs w:val="24"/>
          <w:highlight w:val="none"/>
          <w:lang w:val="en-US" w:eastAsia="zh-Hans" w:bidi="ar-SA"/>
        </w:rPr>
        <w:t>如在甲方发出索赔通知后30天</w:t>
      </w:r>
      <w:r>
        <w:rPr>
          <w:rFonts w:hint="eastAsia" w:ascii="仿宋" w:hAnsi="仿宋" w:eastAsia="仿宋" w:cs="仿宋"/>
          <w:color w:val="auto"/>
          <w:sz w:val="24"/>
          <w:szCs w:val="24"/>
          <w:highlight w:val="none"/>
          <w:lang w:val="en-US" w:eastAsia="zh-CN" w:bidi="ar-SA"/>
        </w:rPr>
        <w:t>后</w:t>
      </w:r>
      <w:r>
        <w:rPr>
          <w:rFonts w:hint="eastAsia" w:ascii="仿宋" w:hAnsi="仿宋" w:eastAsia="仿宋" w:cs="仿宋"/>
          <w:color w:val="auto"/>
          <w:sz w:val="24"/>
          <w:szCs w:val="24"/>
          <w:highlight w:val="none"/>
          <w:lang w:val="en-US" w:eastAsia="zh-Hans" w:bidi="ar-SA"/>
        </w:rPr>
        <w:t>，乙方</w:t>
      </w:r>
      <w:r>
        <w:rPr>
          <w:rFonts w:hint="eastAsia" w:ascii="仿宋" w:hAnsi="仿宋" w:eastAsia="仿宋" w:cs="仿宋"/>
          <w:color w:val="auto"/>
          <w:sz w:val="24"/>
          <w:szCs w:val="24"/>
          <w:highlight w:val="none"/>
          <w:lang w:val="en-US" w:eastAsia="zh-CN" w:bidi="ar-SA"/>
        </w:rPr>
        <w:t>仍</w:t>
      </w:r>
      <w:r>
        <w:rPr>
          <w:rFonts w:hint="eastAsia" w:ascii="仿宋" w:hAnsi="仿宋" w:eastAsia="仿宋" w:cs="仿宋"/>
          <w:color w:val="auto"/>
          <w:sz w:val="24"/>
          <w:szCs w:val="24"/>
          <w:highlight w:val="none"/>
          <w:lang w:val="en-US" w:eastAsia="zh-Hans" w:bidi="ar-SA"/>
        </w:rPr>
        <w:t>未作书面答复，应</w:t>
      </w:r>
      <w:r>
        <w:rPr>
          <w:rFonts w:hint="eastAsia" w:ascii="仿宋" w:hAnsi="仿宋" w:eastAsia="仿宋" w:cs="仿宋"/>
          <w:color w:val="auto"/>
          <w:sz w:val="24"/>
          <w:szCs w:val="24"/>
          <w:highlight w:val="none"/>
          <w:lang w:val="en-US" w:eastAsia="zh-CN" w:bidi="ar-SA"/>
        </w:rPr>
        <w:t>视为</w:t>
      </w:r>
      <w:r>
        <w:rPr>
          <w:rFonts w:hint="eastAsia" w:ascii="仿宋" w:hAnsi="仿宋" w:eastAsia="仿宋" w:cs="仿宋"/>
          <w:color w:val="auto"/>
          <w:sz w:val="24"/>
          <w:szCs w:val="24"/>
          <w:highlight w:val="none"/>
          <w:lang w:val="en-US" w:eastAsia="zh-Hans" w:bidi="ar-SA"/>
        </w:rPr>
        <w:t>乙方默认接受上述索赔。甲方将从合同款项中扣回索赔金额。如果这些金额不足以补偿索赔金额，甲方有权向乙方提出不足部分的补偿。</w:t>
      </w:r>
    </w:p>
    <w:p>
      <w:pPr>
        <w:pStyle w:val="35"/>
        <w:keepNext w:val="0"/>
        <w:keepLines w:val="0"/>
        <w:pageBreakBefore w:val="0"/>
        <w:widowControl w:val="0"/>
        <w:kinsoku/>
        <w:wordWrap/>
        <w:overflowPunct/>
        <w:topLinePunct w:val="0"/>
        <w:autoSpaceDE/>
        <w:autoSpaceDN/>
        <w:bidi w:val="0"/>
        <w:adjustRightInd/>
        <w:snapToGrid/>
        <w:ind w:left="638" w:leftChars="304" w:firstLine="643" w:firstLineChars="267"/>
        <w:jc w:val="both"/>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十、合同终止</w:t>
      </w:r>
    </w:p>
    <w:p>
      <w:pPr>
        <w:keepNext w:val="0"/>
        <w:keepLines w:val="0"/>
        <w:pageBreakBefore w:val="0"/>
        <w:widowControl w:val="0"/>
        <w:suppressLineNumbers w:val="0"/>
        <w:kinsoku/>
        <w:wordWrap/>
        <w:overflowPunct/>
        <w:topLinePunct w:val="0"/>
        <w:autoSpaceDE/>
        <w:autoSpaceDN/>
        <w:bidi w:val="0"/>
        <w:adjustRightInd/>
        <w:snapToGrid/>
        <w:ind w:left="638" w:leftChars="304" w:firstLine="640" w:firstLineChars="267"/>
        <w:jc w:val="both"/>
        <w:textAlignment w:val="auto"/>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如果一方违反合同，并在收到对方违约通知书后30天内仍未能改正违约之处的，另一方可立即终止本合同，且违约一方应对另一方因此所受的直接或间接损失（包括但不限于因此产生的律师费、诉讼保险保全费、公告费、仲裁费、诉讼费等）承担赔偿责任。</w:t>
      </w:r>
    </w:p>
    <w:p>
      <w:pPr>
        <w:pStyle w:val="35"/>
        <w:keepNext w:val="0"/>
        <w:keepLines w:val="0"/>
        <w:pageBreakBefore w:val="0"/>
        <w:widowControl w:val="0"/>
        <w:kinsoku/>
        <w:wordWrap/>
        <w:overflowPunct/>
        <w:topLinePunct w:val="0"/>
        <w:autoSpaceDE/>
        <w:autoSpaceDN/>
        <w:bidi w:val="0"/>
        <w:adjustRightInd/>
        <w:snapToGrid/>
        <w:ind w:left="638" w:leftChars="304" w:firstLine="643" w:firstLineChars="267"/>
        <w:jc w:val="both"/>
        <w:textAlignment w:val="auto"/>
        <w:rPr>
          <w:rFonts w:hint="eastAsia" w:ascii="仿宋" w:hAnsi="仿宋" w:eastAsia="仿宋" w:cs="仿宋"/>
          <w:color w:val="auto"/>
          <w:sz w:val="24"/>
          <w:szCs w:val="24"/>
          <w:highlight w:val="none"/>
          <w:lang w:eastAsia="zh-CN"/>
        </w:rPr>
      </w:pPr>
      <w:r>
        <w:rPr>
          <w:rFonts w:hint="eastAsia" w:ascii="仿宋" w:hAnsi="仿宋" w:eastAsia="仿宋" w:cs="仿宋"/>
          <w:b/>
          <w:color w:val="auto"/>
          <w:sz w:val="24"/>
          <w:szCs w:val="24"/>
          <w:highlight w:val="none"/>
          <w:lang w:eastAsia="zh-CN"/>
        </w:rPr>
        <w:t>十一</w:t>
      </w:r>
      <w:r>
        <w:rPr>
          <w:rFonts w:hint="eastAsia" w:ascii="仿宋" w:hAnsi="仿宋" w:eastAsia="仿宋" w:cs="仿宋"/>
          <w:b/>
          <w:color w:val="auto"/>
          <w:sz w:val="24"/>
          <w:szCs w:val="24"/>
          <w:highlight w:val="none"/>
        </w:rPr>
        <w:t>、</w:t>
      </w:r>
      <w:r>
        <w:rPr>
          <w:rFonts w:hint="eastAsia" w:ascii="仿宋" w:hAnsi="仿宋" w:eastAsia="仿宋" w:cs="仿宋"/>
          <w:b/>
          <w:color w:val="auto"/>
          <w:sz w:val="24"/>
          <w:szCs w:val="24"/>
          <w:highlight w:val="none"/>
          <w:lang w:eastAsia="zh-CN"/>
        </w:rPr>
        <w:t>不正当利益</w:t>
      </w:r>
    </w:p>
    <w:p>
      <w:pPr>
        <w:pStyle w:val="35"/>
        <w:keepNext w:val="0"/>
        <w:keepLines w:val="0"/>
        <w:pageBreakBefore w:val="0"/>
        <w:widowControl w:val="0"/>
        <w:kinsoku/>
        <w:wordWrap/>
        <w:overflowPunct/>
        <w:topLinePunct w:val="0"/>
        <w:autoSpaceDE/>
        <w:autoSpaceDN/>
        <w:bidi w:val="0"/>
        <w:adjustRightInd/>
        <w:snapToGrid/>
        <w:ind w:left="638" w:leftChars="304" w:firstLine="640" w:firstLineChars="267"/>
        <w:jc w:val="both"/>
        <w:textAlignment w:val="auto"/>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lang w:eastAsia="zh-CN"/>
        </w:rPr>
        <w:t>任何</w:t>
      </w:r>
      <w:r>
        <w:rPr>
          <w:rFonts w:hint="eastAsia" w:ascii="仿宋" w:hAnsi="仿宋" w:eastAsia="仿宋" w:cs="仿宋"/>
          <w:color w:val="auto"/>
          <w:sz w:val="24"/>
          <w:szCs w:val="24"/>
          <w:highlight w:val="none"/>
        </w:rPr>
        <w:t>一方不得直接或间接向对方或其关联企业之员工、顾问提供任何形式的不正当利益，否则，违约方同意守约方有权立即解除本</w:t>
      </w:r>
      <w:r>
        <w:rPr>
          <w:rFonts w:hint="eastAsia" w:ascii="仿宋" w:hAnsi="仿宋" w:eastAsia="仿宋" w:cs="仿宋"/>
          <w:color w:val="auto"/>
          <w:sz w:val="24"/>
          <w:szCs w:val="24"/>
          <w:highlight w:val="none"/>
          <w:lang w:eastAsia="zh-CN"/>
        </w:rPr>
        <w:t>合同</w:t>
      </w:r>
      <w:r>
        <w:rPr>
          <w:rFonts w:hint="eastAsia" w:ascii="仿宋" w:hAnsi="仿宋" w:eastAsia="仿宋" w:cs="仿宋"/>
          <w:color w:val="auto"/>
          <w:sz w:val="24"/>
          <w:szCs w:val="24"/>
          <w:highlight w:val="none"/>
        </w:rPr>
        <w:t>，并要求违约方按直接或间接提供的任何形式的不正当利益的总金额，向守约方赔偿，该金额不足以弥补守约方损失的，违约方还应就直接损失承担赔偿责任。</w:t>
      </w:r>
    </w:p>
    <w:p>
      <w:pPr>
        <w:pStyle w:val="35"/>
        <w:keepNext w:val="0"/>
        <w:keepLines w:val="0"/>
        <w:pageBreakBefore w:val="0"/>
        <w:widowControl w:val="0"/>
        <w:kinsoku/>
        <w:wordWrap/>
        <w:overflowPunct/>
        <w:topLinePunct w:val="0"/>
        <w:autoSpaceDE/>
        <w:autoSpaceDN/>
        <w:bidi w:val="0"/>
        <w:adjustRightInd/>
        <w:snapToGrid/>
        <w:ind w:left="638" w:leftChars="304" w:firstLine="643" w:firstLineChars="267"/>
        <w:jc w:val="both"/>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lang w:eastAsia="zh-CN"/>
        </w:rPr>
        <w:t>十二</w:t>
      </w:r>
      <w:r>
        <w:rPr>
          <w:rFonts w:hint="eastAsia" w:ascii="仿宋" w:hAnsi="仿宋" w:eastAsia="仿宋" w:cs="仿宋"/>
          <w:b/>
          <w:color w:val="auto"/>
          <w:sz w:val="24"/>
          <w:szCs w:val="24"/>
          <w:highlight w:val="none"/>
        </w:rPr>
        <w:t>、不可抗力</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638" w:leftChars="304" w:firstLine="640" w:firstLineChars="267"/>
        <w:jc w:val="both"/>
        <w:textAlignment w:val="auto"/>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lang w:eastAsia="zh-CN"/>
        </w:rPr>
        <w:t>（一）</w:t>
      </w:r>
      <w:r>
        <w:rPr>
          <w:rFonts w:hint="eastAsia" w:ascii="仿宋" w:hAnsi="仿宋" w:eastAsia="仿宋" w:cs="仿宋"/>
          <w:color w:val="auto"/>
          <w:sz w:val="24"/>
          <w:szCs w:val="32"/>
          <w:highlight w:val="none"/>
        </w:rPr>
        <w:t>不可抗力定义</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638" w:leftChars="304" w:firstLine="640" w:firstLineChars="267"/>
        <w:jc w:val="both"/>
        <w:textAlignment w:val="auto"/>
        <w:rPr>
          <w:rFonts w:hint="eastAsia" w:ascii="仿宋" w:hAnsi="仿宋" w:eastAsia="仿宋" w:cs="仿宋"/>
          <w:color w:val="auto"/>
          <w:sz w:val="24"/>
          <w:szCs w:val="32"/>
          <w:highlight w:val="none"/>
          <w:lang w:val="en-US" w:eastAsia="zh-Hans"/>
        </w:rPr>
      </w:pPr>
      <w:r>
        <w:rPr>
          <w:rFonts w:hint="eastAsia" w:ascii="仿宋" w:hAnsi="仿宋" w:eastAsia="仿宋" w:cs="仿宋"/>
          <w:color w:val="auto"/>
          <w:sz w:val="24"/>
          <w:szCs w:val="32"/>
          <w:highlight w:val="none"/>
          <w:lang w:val="en-US" w:eastAsia="zh-Hans"/>
        </w:rPr>
        <w:t>指在本</w:t>
      </w:r>
      <w:r>
        <w:rPr>
          <w:rFonts w:hint="eastAsia" w:ascii="仿宋" w:hAnsi="仿宋" w:eastAsia="仿宋" w:cs="仿宋"/>
          <w:color w:val="auto"/>
          <w:sz w:val="24"/>
          <w:szCs w:val="32"/>
          <w:highlight w:val="none"/>
          <w:lang w:val="en-US" w:eastAsia="zh-CN"/>
        </w:rPr>
        <w:t>合同</w:t>
      </w:r>
      <w:r>
        <w:rPr>
          <w:rFonts w:hint="eastAsia" w:ascii="仿宋" w:hAnsi="仿宋" w:eastAsia="仿宋" w:cs="仿宋"/>
          <w:color w:val="auto"/>
          <w:sz w:val="24"/>
          <w:szCs w:val="32"/>
          <w:highlight w:val="none"/>
          <w:lang w:val="en-US" w:eastAsia="zh-Hans"/>
        </w:rPr>
        <w:t>签署后发生的、本</w:t>
      </w:r>
      <w:r>
        <w:rPr>
          <w:rFonts w:hint="eastAsia" w:ascii="仿宋" w:hAnsi="仿宋" w:eastAsia="仿宋" w:cs="仿宋"/>
          <w:color w:val="auto"/>
          <w:sz w:val="24"/>
          <w:szCs w:val="32"/>
          <w:highlight w:val="none"/>
          <w:lang w:val="en-US" w:eastAsia="zh-CN"/>
        </w:rPr>
        <w:t>合同</w:t>
      </w:r>
      <w:r>
        <w:rPr>
          <w:rFonts w:hint="eastAsia" w:ascii="仿宋" w:hAnsi="仿宋" w:eastAsia="仿宋" w:cs="仿宋"/>
          <w:color w:val="auto"/>
          <w:sz w:val="24"/>
          <w:szCs w:val="32"/>
          <w:highlight w:val="none"/>
          <w:lang w:val="en-US" w:eastAsia="zh-Hans"/>
        </w:rPr>
        <w:t>签署时不能预见的、其发生与后果是无法避免或克服的、妨碍任何一方全部或部分履约的所有事件。上述事件包括</w:t>
      </w:r>
      <w:r>
        <w:rPr>
          <w:rFonts w:hint="eastAsia" w:ascii="仿宋" w:hAnsi="仿宋" w:eastAsia="仿宋" w:cs="仿宋"/>
          <w:color w:val="auto"/>
          <w:sz w:val="24"/>
          <w:szCs w:val="32"/>
          <w:highlight w:val="none"/>
          <w:lang w:val="en-US" w:eastAsia="zh-CN"/>
        </w:rPr>
        <w:t>但不限于</w:t>
      </w:r>
      <w:r>
        <w:rPr>
          <w:rFonts w:hint="eastAsia" w:ascii="仿宋" w:hAnsi="仿宋" w:eastAsia="仿宋" w:cs="仿宋"/>
          <w:color w:val="auto"/>
          <w:sz w:val="24"/>
          <w:szCs w:val="32"/>
          <w:highlight w:val="none"/>
          <w:lang w:val="en-US" w:eastAsia="zh-Hans"/>
        </w:rPr>
        <w:t>地震、台风、水灾、火灾、战争、国际或国内运输中断、流行病、罢工</w:t>
      </w:r>
      <w:r>
        <w:rPr>
          <w:rFonts w:hint="eastAsia" w:ascii="仿宋" w:hAnsi="仿宋" w:eastAsia="仿宋" w:cs="仿宋"/>
          <w:color w:val="auto"/>
          <w:sz w:val="24"/>
          <w:szCs w:val="32"/>
          <w:highlight w:val="none"/>
          <w:lang w:val="en-US" w:eastAsia="zh-CN"/>
        </w:rPr>
        <w:t>等其他</w:t>
      </w:r>
      <w:r>
        <w:rPr>
          <w:rFonts w:hint="eastAsia" w:ascii="仿宋" w:hAnsi="仿宋" w:eastAsia="仿宋" w:cs="仿宋"/>
          <w:color w:val="auto"/>
          <w:sz w:val="24"/>
          <w:szCs w:val="32"/>
          <w:highlight w:val="none"/>
          <w:lang w:val="en-US" w:eastAsia="zh-Hans"/>
        </w:rPr>
        <w:t>根据中国法律或一般国际商业惯例认作不可抗力的事件。一方缺少资金</w:t>
      </w:r>
      <w:r>
        <w:rPr>
          <w:rFonts w:hint="eastAsia" w:ascii="仿宋" w:hAnsi="仿宋" w:eastAsia="仿宋" w:cs="仿宋"/>
          <w:color w:val="auto"/>
          <w:sz w:val="24"/>
          <w:szCs w:val="32"/>
          <w:highlight w:val="none"/>
          <w:lang w:val="en-US" w:eastAsia="zh-CN"/>
        </w:rPr>
        <w:t>并</w:t>
      </w:r>
      <w:r>
        <w:rPr>
          <w:rFonts w:hint="eastAsia" w:ascii="仿宋" w:hAnsi="仿宋" w:eastAsia="仿宋" w:cs="仿宋"/>
          <w:color w:val="auto"/>
          <w:sz w:val="24"/>
          <w:szCs w:val="32"/>
          <w:highlight w:val="none"/>
          <w:lang w:val="en-US" w:eastAsia="zh-Hans"/>
        </w:rPr>
        <w:t>非不可抗力事件。</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638" w:leftChars="304" w:firstLine="640" w:firstLineChars="267"/>
        <w:jc w:val="both"/>
        <w:textAlignment w:val="auto"/>
        <w:rPr>
          <w:rFonts w:hint="eastAsia" w:ascii="仿宋" w:hAnsi="仿宋" w:eastAsia="仿宋" w:cs="仿宋"/>
          <w:color w:val="auto"/>
          <w:sz w:val="24"/>
          <w:szCs w:val="32"/>
          <w:highlight w:val="none"/>
          <w:lang w:val="en-US" w:eastAsia="zh-CN"/>
        </w:rPr>
      </w:pPr>
      <w:r>
        <w:rPr>
          <w:rFonts w:hint="eastAsia" w:ascii="仿宋" w:hAnsi="仿宋" w:eastAsia="仿宋" w:cs="仿宋"/>
          <w:color w:val="auto"/>
          <w:sz w:val="24"/>
          <w:szCs w:val="32"/>
          <w:highlight w:val="none"/>
          <w:lang w:val="en-US" w:eastAsia="zh-CN"/>
        </w:rPr>
        <w:t>（二）不可抗力的后果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638" w:leftChars="304" w:firstLine="640" w:firstLineChars="267"/>
        <w:jc w:val="both"/>
        <w:textAlignment w:val="auto"/>
        <w:rPr>
          <w:rFonts w:hint="eastAsia" w:ascii="仿宋" w:hAnsi="仿宋" w:eastAsia="仿宋" w:cs="仿宋"/>
          <w:color w:val="auto"/>
          <w:sz w:val="24"/>
          <w:szCs w:val="32"/>
          <w:highlight w:val="none"/>
          <w:lang w:val="en-US" w:eastAsia="zh-CN"/>
        </w:rPr>
      </w:pPr>
      <w:r>
        <w:rPr>
          <w:rFonts w:hint="eastAsia" w:ascii="仿宋" w:hAnsi="仿宋" w:eastAsia="仿宋" w:cs="仿宋"/>
          <w:color w:val="auto"/>
          <w:sz w:val="24"/>
          <w:szCs w:val="32"/>
          <w:highlight w:val="none"/>
          <w:lang w:val="en-US" w:eastAsia="zh-CN"/>
        </w:rPr>
        <w:t>1.如果发生不可抗力事件，影响一方履行其在本合同项下的义务，则在不可抗力造成的延误期内中止履行，而不视为违约。</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638" w:leftChars="304" w:firstLine="640" w:firstLineChars="267"/>
        <w:jc w:val="both"/>
        <w:textAlignment w:val="auto"/>
        <w:rPr>
          <w:rFonts w:hint="eastAsia" w:ascii="仿宋" w:hAnsi="仿宋" w:eastAsia="仿宋" w:cs="仿宋"/>
          <w:color w:val="auto"/>
          <w:sz w:val="24"/>
          <w:szCs w:val="32"/>
          <w:highlight w:val="none"/>
          <w:lang w:val="en-US" w:eastAsia="zh-CN"/>
        </w:rPr>
      </w:pPr>
      <w:r>
        <w:rPr>
          <w:rFonts w:hint="eastAsia" w:ascii="仿宋" w:hAnsi="仿宋" w:eastAsia="仿宋" w:cs="仿宋"/>
          <w:color w:val="auto"/>
          <w:sz w:val="24"/>
          <w:szCs w:val="32"/>
          <w:highlight w:val="none"/>
          <w:lang w:val="en-US" w:eastAsia="zh-CN"/>
        </w:rPr>
        <w:t>2.宣称发生不可抗力的一方应迅速书面通知其他各方，并在其后的15天内提供证明不可抗力发生及其持续时间的足够证据。</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638" w:leftChars="304" w:firstLine="640" w:firstLineChars="267"/>
        <w:jc w:val="both"/>
        <w:textAlignment w:val="auto"/>
        <w:rPr>
          <w:rFonts w:hint="eastAsia" w:ascii="仿宋" w:hAnsi="仿宋" w:eastAsia="仿宋" w:cs="仿宋"/>
          <w:color w:val="auto"/>
          <w:sz w:val="24"/>
          <w:szCs w:val="32"/>
          <w:highlight w:val="none"/>
          <w:lang w:val="en-US" w:eastAsia="zh-CN"/>
        </w:rPr>
      </w:pPr>
      <w:r>
        <w:rPr>
          <w:rFonts w:hint="eastAsia" w:ascii="仿宋" w:hAnsi="仿宋" w:eastAsia="仿宋" w:cs="仿宋"/>
          <w:color w:val="auto"/>
          <w:sz w:val="24"/>
          <w:szCs w:val="32"/>
          <w:highlight w:val="none"/>
          <w:lang w:val="en-US" w:eastAsia="zh-CN"/>
        </w:rPr>
        <w:t>3.如果发生不可抗力事件，各方应立即互相协商，以找到公平的解决办法，并且应尽一切合理努力将不可抗力的影响减少至最低限度。</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638" w:leftChars="304" w:firstLine="640" w:firstLineChars="267"/>
        <w:jc w:val="both"/>
        <w:textAlignment w:val="auto"/>
        <w:rPr>
          <w:rFonts w:hint="eastAsia" w:ascii="仿宋" w:hAnsi="仿宋" w:eastAsia="仿宋" w:cs="仿宋"/>
          <w:color w:val="auto"/>
          <w:sz w:val="24"/>
          <w:szCs w:val="32"/>
          <w:highlight w:val="none"/>
          <w:lang w:val="en-US" w:eastAsia="zh-CN"/>
        </w:rPr>
      </w:pPr>
      <w:r>
        <w:rPr>
          <w:rFonts w:hint="eastAsia" w:ascii="仿宋" w:hAnsi="仿宋" w:eastAsia="仿宋" w:cs="仿宋"/>
          <w:color w:val="auto"/>
          <w:sz w:val="24"/>
          <w:szCs w:val="32"/>
          <w:highlight w:val="none"/>
          <w:lang w:val="en-US" w:eastAsia="zh-CN"/>
        </w:rPr>
        <w:t>4.金钱债务的迟延责任不因不可抗力而免除。</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638" w:leftChars="304" w:firstLine="640" w:firstLineChars="267"/>
        <w:jc w:val="both"/>
        <w:textAlignment w:val="auto"/>
        <w:rPr>
          <w:rFonts w:hint="eastAsia" w:ascii="仿宋" w:hAnsi="仿宋" w:eastAsia="仿宋" w:cs="仿宋"/>
          <w:color w:val="auto"/>
          <w:sz w:val="24"/>
          <w:szCs w:val="32"/>
          <w:highlight w:val="none"/>
          <w:lang w:val="en-US" w:eastAsia="zh-CN"/>
        </w:rPr>
      </w:pPr>
      <w:r>
        <w:rPr>
          <w:rFonts w:hint="eastAsia" w:ascii="仿宋" w:hAnsi="仿宋" w:eastAsia="仿宋" w:cs="仿宋"/>
          <w:color w:val="auto"/>
          <w:sz w:val="24"/>
          <w:szCs w:val="32"/>
          <w:highlight w:val="none"/>
          <w:lang w:val="en-US" w:eastAsia="zh-CN"/>
        </w:rPr>
        <w:t>5.迟延履行期间发生的不可抗力不具有免责效力。</w:t>
      </w:r>
    </w:p>
    <w:p>
      <w:pPr>
        <w:pStyle w:val="35"/>
        <w:keepNext w:val="0"/>
        <w:keepLines w:val="0"/>
        <w:pageBreakBefore w:val="0"/>
        <w:widowControl w:val="0"/>
        <w:kinsoku/>
        <w:wordWrap/>
        <w:overflowPunct/>
        <w:topLinePunct w:val="0"/>
        <w:autoSpaceDE/>
        <w:autoSpaceDN/>
        <w:bidi w:val="0"/>
        <w:adjustRightInd/>
        <w:snapToGrid/>
        <w:ind w:left="638" w:leftChars="304" w:firstLine="643" w:firstLineChars="267"/>
        <w:jc w:val="both"/>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十</w:t>
      </w:r>
      <w:r>
        <w:rPr>
          <w:rFonts w:hint="eastAsia" w:ascii="仿宋" w:hAnsi="仿宋" w:eastAsia="仿宋" w:cs="仿宋"/>
          <w:b/>
          <w:color w:val="auto"/>
          <w:sz w:val="24"/>
          <w:szCs w:val="24"/>
          <w:highlight w:val="none"/>
          <w:lang w:eastAsia="zh-CN"/>
        </w:rPr>
        <w:t>三</w:t>
      </w:r>
      <w:r>
        <w:rPr>
          <w:rFonts w:hint="eastAsia" w:ascii="仿宋" w:hAnsi="仿宋" w:eastAsia="仿宋" w:cs="仿宋"/>
          <w:b/>
          <w:color w:val="auto"/>
          <w:sz w:val="24"/>
          <w:szCs w:val="24"/>
          <w:highlight w:val="none"/>
        </w:rPr>
        <w:t>、争议解决</w:t>
      </w:r>
    </w:p>
    <w:p>
      <w:pPr>
        <w:pStyle w:val="35"/>
        <w:keepNext w:val="0"/>
        <w:keepLines w:val="0"/>
        <w:pageBreakBefore w:val="0"/>
        <w:widowControl w:val="0"/>
        <w:kinsoku/>
        <w:wordWrap/>
        <w:overflowPunct/>
        <w:topLinePunct w:val="0"/>
        <w:autoSpaceDE/>
        <w:autoSpaceDN/>
        <w:bidi w:val="0"/>
        <w:adjustRightInd/>
        <w:snapToGrid/>
        <w:ind w:left="638" w:leftChars="304" w:firstLine="640" w:firstLineChars="267"/>
        <w:jc w:val="both"/>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因本合同引起的或与本合同有关的任何争议，由合同各方协商解决，协商或调解不成的，</w:t>
      </w:r>
      <w:r>
        <w:rPr>
          <w:rFonts w:hint="eastAsia" w:ascii="仿宋" w:hAnsi="仿宋" w:eastAsia="仿宋" w:cs="仿宋"/>
          <w:color w:val="auto"/>
          <w:sz w:val="24"/>
          <w:szCs w:val="24"/>
          <w:highlight w:val="none"/>
          <w:lang w:eastAsia="zh-CN"/>
        </w:rPr>
        <w:t>应</w:t>
      </w:r>
      <w:r>
        <w:rPr>
          <w:rFonts w:hint="eastAsia" w:ascii="仿宋" w:hAnsi="仿宋" w:eastAsia="仿宋" w:cs="仿宋"/>
          <w:color w:val="auto"/>
          <w:sz w:val="24"/>
          <w:szCs w:val="24"/>
          <w:highlight w:val="none"/>
          <w:lang w:val="en-US" w:eastAsia="zh-Hans"/>
        </w:rPr>
        <w:t>向甲方所在地人民法院提起诉讼</w:t>
      </w:r>
      <w:r>
        <w:rPr>
          <w:rFonts w:hint="default" w:ascii="仿宋" w:hAnsi="仿宋" w:eastAsia="仿宋" w:cs="仿宋"/>
          <w:color w:val="auto"/>
          <w:sz w:val="24"/>
          <w:szCs w:val="24"/>
          <w:highlight w:val="none"/>
          <w:lang w:eastAsia="zh-Hans"/>
        </w:rPr>
        <w:t>。</w:t>
      </w:r>
    </w:p>
    <w:p>
      <w:pPr>
        <w:pStyle w:val="35"/>
        <w:keepNext w:val="0"/>
        <w:keepLines w:val="0"/>
        <w:pageBreakBefore w:val="0"/>
        <w:widowControl w:val="0"/>
        <w:kinsoku/>
        <w:wordWrap/>
        <w:overflowPunct/>
        <w:topLinePunct w:val="0"/>
        <w:autoSpaceDE/>
        <w:autoSpaceDN/>
        <w:bidi w:val="0"/>
        <w:adjustRightInd/>
        <w:snapToGrid/>
        <w:ind w:left="638" w:leftChars="304" w:firstLine="643" w:firstLineChars="267"/>
        <w:jc w:val="both"/>
        <w:textAlignment w:val="auto"/>
        <w:rPr>
          <w:rFonts w:hint="eastAsia" w:ascii="仿宋" w:hAnsi="仿宋" w:eastAsia="仿宋" w:cs="仿宋"/>
          <w:color w:val="auto"/>
          <w:sz w:val="24"/>
          <w:szCs w:val="24"/>
          <w:highlight w:val="none"/>
          <w:lang w:eastAsia="zh-CN"/>
        </w:rPr>
      </w:pPr>
      <w:r>
        <w:rPr>
          <w:rFonts w:hint="eastAsia" w:ascii="仿宋" w:hAnsi="仿宋" w:eastAsia="仿宋" w:cs="仿宋"/>
          <w:b/>
          <w:color w:val="auto"/>
          <w:sz w:val="24"/>
          <w:szCs w:val="24"/>
          <w:highlight w:val="none"/>
        </w:rPr>
        <w:t>十</w:t>
      </w:r>
      <w:r>
        <w:rPr>
          <w:rFonts w:hint="eastAsia" w:ascii="仿宋" w:hAnsi="仿宋" w:eastAsia="仿宋" w:cs="仿宋"/>
          <w:b/>
          <w:color w:val="auto"/>
          <w:sz w:val="24"/>
          <w:szCs w:val="24"/>
          <w:highlight w:val="none"/>
          <w:lang w:eastAsia="zh-CN"/>
        </w:rPr>
        <w:t>四</w:t>
      </w:r>
      <w:r>
        <w:rPr>
          <w:rFonts w:hint="eastAsia" w:ascii="仿宋" w:hAnsi="仿宋" w:eastAsia="仿宋" w:cs="仿宋"/>
          <w:b/>
          <w:color w:val="auto"/>
          <w:sz w:val="24"/>
          <w:szCs w:val="24"/>
          <w:highlight w:val="none"/>
        </w:rPr>
        <w:t>、</w:t>
      </w:r>
      <w:r>
        <w:rPr>
          <w:rFonts w:hint="eastAsia" w:ascii="仿宋" w:hAnsi="仿宋" w:eastAsia="仿宋" w:cs="仿宋"/>
          <w:b/>
          <w:color w:val="auto"/>
          <w:sz w:val="24"/>
          <w:szCs w:val="24"/>
          <w:highlight w:val="none"/>
          <w:lang w:eastAsia="zh-CN"/>
        </w:rPr>
        <w:t>保密条款</w:t>
      </w:r>
    </w:p>
    <w:p>
      <w:pPr>
        <w:keepNext w:val="0"/>
        <w:keepLines w:val="0"/>
        <w:pageBreakBefore w:val="0"/>
        <w:widowControl w:val="0"/>
        <w:suppressLineNumbers w:val="0"/>
        <w:kinsoku/>
        <w:wordWrap/>
        <w:overflowPunct/>
        <w:topLinePunct w:val="0"/>
        <w:autoSpaceDE/>
        <w:autoSpaceDN/>
        <w:bidi w:val="0"/>
        <w:adjustRightInd/>
        <w:snapToGrid/>
        <w:ind w:left="638" w:leftChars="304" w:firstLine="640" w:firstLineChars="267"/>
        <w:jc w:val="both"/>
        <w:textAlignment w:val="auto"/>
        <w:rPr>
          <w:rFonts w:hint="default"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 xml:space="preserve">（一）合同双方应当对本合同的内容、因履行本合同或在本合同期间获得的或收到的商务、财务、技术、产品的信息、用户资料或其他标明保密的文件或信息的内容（简称“保密资料”）保守秘密，未经信息披露方书面事先同意，不得向本合同以外任何第三方披露。        </w:t>
      </w:r>
    </w:p>
    <w:p>
      <w:pPr>
        <w:keepNext w:val="0"/>
        <w:keepLines w:val="0"/>
        <w:pageBreakBefore w:val="0"/>
        <w:widowControl w:val="0"/>
        <w:suppressLineNumbers w:val="0"/>
        <w:kinsoku/>
        <w:wordWrap/>
        <w:overflowPunct/>
        <w:topLinePunct w:val="0"/>
        <w:autoSpaceDE/>
        <w:autoSpaceDN/>
        <w:bidi w:val="0"/>
        <w:adjustRightInd/>
        <w:snapToGrid/>
        <w:ind w:left="638" w:leftChars="304" w:firstLine="640" w:firstLineChars="267"/>
        <w:jc w:val="both"/>
        <w:textAlignment w:val="auto"/>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（二）资料接收方可仅为本合同目的向其确有知悉必要的员工披露对方提供的保密资料，但同时须指示其员工遵守（一）规定的保密及不披露义务。双方应仅为本合同目的而复制和使用保密资料。</w:t>
      </w:r>
    </w:p>
    <w:p>
      <w:pPr>
        <w:keepNext w:val="0"/>
        <w:keepLines w:val="0"/>
        <w:pageBreakBefore w:val="0"/>
        <w:widowControl w:val="0"/>
        <w:suppressLineNumbers w:val="0"/>
        <w:kinsoku/>
        <w:wordWrap/>
        <w:overflowPunct/>
        <w:topLinePunct w:val="0"/>
        <w:autoSpaceDE/>
        <w:autoSpaceDN/>
        <w:bidi w:val="0"/>
        <w:adjustRightInd/>
        <w:snapToGrid/>
        <w:ind w:left="638" w:leftChars="304" w:firstLine="640" w:firstLineChars="267"/>
        <w:jc w:val="both"/>
        <w:textAlignment w:val="auto"/>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（三）除得到另一方的书面许可，合同双方均不得将本合同中的内容及在本合同执行过程中获得的对方的商业信息向任何第三方泄露。</w:t>
      </w:r>
    </w:p>
    <w:p>
      <w:pPr>
        <w:keepNext w:val="0"/>
        <w:keepLines w:val="0"/>
        <w:pageBreakBefore w:val="0"/>
        <w:widowControl w:val="0"/>
        <w:suppressLineNumbers w:val="0"/>
        <w:kinsoku/>
        <w:wordWrap/>
        <w:overflowPunct/>
        <w:topLinePunct w:val="0"/>
        <w:autoSpaceDE/>
        <w:autoSpaceDN/>
        <w:bidi w:val="0"/>
        <w:adjustRightInd/>
        <w:snapToGrid/>
        <w:ind w:left="638" w:leftChars="304" w:firstLine="640" w:firstLineChars="267"/>
        <w:jc w:val="both"/>
        <w:textAlignment w:val="auto"/>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（四）本保密义务在本合同期满、解除或终止后仍然有效。</w:t>
      </w:r>
    </w:p>
    <w:p>
      <w:pPr>
        <w:keepNext w:val="0"/>
        <w:keepLines w:val="0"/>
        <w:pageBreakBefore w:val="0"/>
        <w:widowControl w:val="0"/>
        <w:suppressLineNumbers w:val="0"/>
        <w:kinsoku/>
        <w:wordWrap/>
        <w:overflowPunct/>
        <w:topLinePunct w:val="0"/>
        <w:autoSpaceDE/>
        <w:autoSpaceDN/>
        <w:bidi w:val="0"/>
        <w:adjustRightInd/>
        <w:snapToGrid/>
        <w:ind w:left="638" w:leftChars="304" w:firstLine="640" w:firstLineChars="267"/>
        <w:jc w:val="both"/>
        <w:textAlignment w:val="auto"/>
        <w:rPr>
          <w:rFonts w:hint="eastAsia" w:ascii="仿宋" w:hAnsi="仿宋" w:eastAsia="仿宋" w:cs="仿宋"/>
          <w:color w:val="auto"/>
          <w:szCs w:val="24"/>
          <w:highlight w:val="none"/>
        </w:rPr>
      </w:pPr>
      <w:r>
        <w:rPr>
          <w:rFonts w:hint="eastAsia" w:ascii="仿宋" w:hAnsi="仿宋" w:eastAsia="仿宋" w:cs="仿宋"/>
          <w:color w:val="auto"/>
          <w:sz w:val="24"/>
          <w:szCs w:val="24"/>
          <w:highlight w:val="none"/>
          <w:lang w:val="en-US" w:eastAsia="zh-CN" w:bidi="ar-SA"/>
        </w:rPr>
        <w:t>（五）双方订立的合同条款、合作信息，包括但不限于双方合作关系或项目资</w:t>
      </w:r>
      <w:r>
        <w:rPr>
          <w:rFonts w:hint="eastAsia" w:ascii="仿宋" w:hAnsi="仿宋" w:eastAsia="仿宋" w:cs="仿宋"/>
          <w:color w:val="auto"/>
          <w:szCs w:val="24"/>
          <w:highlight w:val="none"/>
        </w:rPr>
        <w:t>料及在此基础上进行的任何协商、讨论或谈判、任何拟定之安排或协议，任何正在协商、谈判中的经营或运作计划，或与前述协商、讨论、谈判、安排或协议相关的任何其他资料（包括但不限于书面、照片、影音、聊天记录等形式），乙方对外进行披露、宣传的，应事先获得甲方的书面同意。</w:t>
      </w:r>
    </w:p>
    <w:p>
      <w:pPr>
        <w:keepNext w:val="0"/>
        <w:keepLines w:val="0"/>
        <w:pageBreakBefore w:val="0"/>
        <w:widowControl w:val="0"/>
        <w:numPr>
          <w:ilvl w:val="0"/>
          <w:numId w:val="0"/>
        </w:numPr>
        <w:kinsoku/>
        <w:wordWrap/>
        <w:overflowPunct/>
        <w:topLinePunct w:val="0"/>
        <w:autoSpaceDE/>
        <w:autoSpaceDN/>
        <w:bidi w:val="0"/>
        <w:adjustRightInd/>
        <w:snapToGrid/>
        <w:ind w:left="638" w:leftChars="304" w:firstLine="640" w:firstLineChars="267"/>
        <w:jc w:val="both"/>
        <w:textAlignment w:val="auto"/>
        <w:rPr>
          <w:rFonts w:hint="eastAsia" w:ascii="仿宋" w:hAnsi="仿宋" w:eastAsia="仿宋" w:cs="仿宋"/>
          <w:color w:val="auto"/>
          <w:szCs w:val="24"/>
          <w:highlight w:val="none"/>
        </w:rPr>
      </w:pPr>
      <w:r>
        <w:rPr>
          <w:rFonts w:hint="eastAsia" w:ascii="仿宋" w:hAnsi="仿宋" w:eastAsia="仿宋" w:cs="仿宋"/>
          <w:b w:val="0"/>
          <w:color w:val="auto"/>
          <w:sz w:val="24"/>
          <w:szCs w:val="24"/>
          <w:highlight w:val="none"/>
          <w:lang w:val="en-US" w:eastAsia="zh-CN" w:bidi="ar-SA"/>
        </w:rPr>
        <w:t>（六）</w:t>
      </w:r>
      <w:r>
        <w:rPr>
          <w:rFonts w:hint="eastAsia" w:ascii="仿宋" w:hAnsi="仿宋" w:eastAsia="仿宋" w:cs="仿宋"/>
          <w:color w:val="auto"/>
          <w:szCs w:val="24"/>
          <w:highlight w:val="none"/>
        </w:rPr>
        <w:t>乙方违反本合同约定的保密义务的，每次应向甲方支付合同总价</w:t>
      </w:r>
      <w:r>
        <w:rPr>
          <w:rFonts w:hint="eastAsia" w:ascii="仿宋" w:hAnsi="仿宋" w:eastAsia="仿宋" w:cs="仿宋"/>
          <w:color w:val="auto"/>
          <w:szCs w:val="24"/>
          <w:highlight w:val="none"/>
          <w:lang w:val="en-US" w:eastAsia="zh-CN"/>
        </w:rPr>
        <w:t>10%的</w:t>
      </w:r>
      <w:r>
        <w:rPr>
          <w:rFonts w:hint="eastAsia" w:ascii="仿宋" w:hAnsi="仿宋" w:eastAsia="仿宋" w:cs="仿宋"/>
          <w:color w:val="auto"/>
          <w:szCs w:val="24"/>
          <w:highlight w:val="none"/>
        </w:rPr>
        <w:t>违约金，违约金不足以覆盖甲方损失的，甲方有权继续追究乙方的赔偿责任。甲方损失包括实际损失，以及为处理该事件所支出的费用（包括但不限于律师费、公证费、取证费及甲方因索赔产生的一切费用）。</w:t>
      </w:r>
    </w:p>
    <w:p>
      <w:pPr>
        <w:keepNext w:val="0"/>
        <w:keepLines w:val="0"/>
        <w:pageBreakBefore w:val="0"/>
        <w:widowControl w:val="0"/>
        <w:suppressLineNumbers w:val="0"/>
        <w:kinsoku/>
        <w:wordWrap/>
        <w:overflowPunct/>
        <w:topLinePunct w:val="0"/>
        <w:autoSpaceDE/>
        <w:autoSpaceDN/>
        <w:bidi w:val="0"/>
        <w:adjustRightInd/>
        <w:snapToGrid/>
        <w:ind w:left="638" w:leftChars="304" w:firstLine="640" w:firstLineChars="267"/>
        <w:jc w:val="both"/>
        <w:textAlignment w:val="auto"/>
        <w:rPr>
          <w:rFonts w:hint="eastAsia" w:ascii="仿宋" w:hAnsi="仿宋" w:eastAsia="仿宋" w:cs="仿宋"/>
          <w:color w:val="auto"/>
          <w:szCs w:val="24"/>
          <w:highlight w:val="none"/>
        </w:rPr>
      </w:pPr>
      <w:r>
        <w:rPr>
          <w:rFonts w:hint="eastAsia" w:ascii="仿宋" w:hAnsi="仿宋" w:eastAsia="仿宋" w:cs="仿宋"/>
          <w:b w:val="0"/>
          <w:color w:val="auto"/>
          <w:sz w:val="24"/>
          <w:szCs w:val="24"/>
          <w:highlight w:val="none"/>
          <w:lang w:val="en-US" w:eastAsia="zh-CN" w:bidi="ar-SA"/>
        </w:rPr>
        <w:t>（七）</w:t>
      </w:r>
      <w:r>
        <w:rPr>
          <w:rFonts w:hint="eastAsia" w:ascii="仿宋" w:hAnsi="仿宋" w:eastAsia="仿宋" w:cs="仿宋"/>
          <w:color w:val="auto"/>
          <w:szCs w:val="24"/>
          <w:highlight w:val="none"/>
        </w:rPr>
        <w:t>乙方违反本合同约定的保密义务的，甲方有权将乙方列入《江西省水利投资集团有限公司供应商负面清单》（即供应商“黑名单”），若乙方违反保密义务且拒不按照甲方要求整改的，甲方有权单方</w:t>
      </w:r>
      <w:r>
        <w:rPr>
          <w:rFonts w:hint="eastAsia" w:ascii="仿宋" w:hAnsi="仿宋" w:eastAsia="仿宋" w:cs="仿宋"/>
          <w:color w:val="auto"/>
          <w:szCs w:val="24"/>
          <w:highlight w:val="none"/>
          <w:lang w:val="en-US" w:eastAsia="zh-CN"/>
        </w:rPr>
        <w:t>面</w:t>
      </w:r>
      <w:r>
        <w:rPr>
          <w:rFonts w:hint="eastAsia" w:ascii="仿宋" w:hAnsi="仿宋" w:eastAsia="仿宋" w:cs="仿宋"/>
          <w:color w:val="auto"/>
          <w:szCs w:val="24"/>
          <w:highlight w:val="none"/>
        </w:rPr>
        <w:t>解除本合同。</w:t>
      </w:r>
    </w:p>
    <w:p>
      <w:pPr>
        <w:keepNext w:val="0"/>
        <w:keepLines w:val="0"/>
        <w:pageBreakBefore w:val="0"/>
        <w:widowControl w:val="0"/>
        <w:suppressLineNumbers w:val="0"/>
        <w:kinsoku/>
        <w:wordWrap/>
        <w:overflowPunct/>
        <w:topLinePunct w:val="0"/>
        <w:autoSpaceDE/>
        <w:autoSpaceDN/>
        <w:bidi w:val="0"/>
        <w:adjustRightInd/>
        <w:snapToGrid/>
        <w:ind w:left="638" w:leftChars="304" w:firstLine="640" w:firstLineChars="267"/>
        <w:jc w:val="both"/>
        <w:textAlignment w:val="auto"/>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（八）本合同关于对保密信息的保护不适用于以下情形：</w:t>
      </w:r>
    </w:p>
    <w:p>
      <w:pPr>
        <w:keepNext w:val="0"/>
        <w:keepLines w:val="0"/>
        <w:pageBreakBefore w:val="0"/>
        <w:widowControl w:val="0"/>
        <w:suppressLineNumbers w:val="0"/>
        <w:kinsoku/>
        <w:wordWrap/>
        <w:overflowPunct/>
        <w:topLinePunct w:val="0"/>
        <w:autoSpaceDE/>
        <w:autoSpaceDN/>
        <w:bidi w:val="0"/>
        <w:adjustRightInd/>
        <w:snapToGrid/>
        <w:ind w:left="638" w:leftChars="304" w:firstLine="640" w:firstLineChars="267"/>
        <w:jc w:val="both"/>
        <w:textAlignment w:val="auto"/>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（1）保密信息在披露给接收方之前，已经公开或能从公开领域获得；</w:t>
      </w:r>
    </w:p>
    <w:p>
      <w:pPr>
        <w:keepNext w:val="0"/>
        <w:keepLines w:val="0"/>
        <w:pageBreakBefore w:val="0"/>
        <w:widowControl w:val="0"/>
        <w:suppressLineNumbers w:val="0"/>
        <w:kinsoku/>
        <w:wordWrap/>
        <w:overflowPunct/>
        <w:topLinePunct w:val="0"/>
        <w:autoSpaceDE/>
        <w:autoSpaceDN/>
        <w:bidi w:val="0"/>
        <w:adjustRightInd/>
        <w:snapToGrid/>
        <w:ind w:left="638" w:leftChars="304" w:firstLine="640" w:firstLineChars="267"/>
        <w:jc w:val="both"/>
        <w:textAlignment w:val="auto"/>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（2）在本合同约定的保密义务未被违反的前提下，保密信息已经公开或能从公开领域获得；</w:t>
      </w:r>
    </w:p>
    <w:p>
      <w:pPr>
        <w:keepNext w:val="0"/>
        <w:keepLines w:val="0"/>
        <w:pageBreakBefore w:val="0"/>
        <w:widowControl w:val="0"/>
        <w:suppressLineNumbers w:val="0"/>
        <w:kinsoku/>
        <w:wordWrap/>
        <w:overflowPunct/>
        <w:topLinePunct w:val="0"/>
        <w:autoSpaceDE/>
        <w:autoSpaceDN/>
        <w:bidi w:val="0"/>
        <w:adjustRightInd/>
        <w:snapToGrid/>
        <w:ind w:left="638" w:leftChars="304" w:firstLine="640" w:firstLineChars="267"/>
        <w:jc w:val="both"/>
        <w:textAlignment w:val="auto"/>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3）接收方应法院或其他法律、行政管理部门强制要求披露保密信息（通过询问、要求资料或文件、传唤、民事或刑事调查或其他程序）。当出现此种情况时，接收方应及时通知提供方并做出必要说明，同时给予提供方合理的机会对披露内容和范围进行审阅，并允许提供方就该程序提出异议或寻求必要的救济；</w:t>
      </w:r>
    </w:p>
    <w:p>
      <w:pPr>
        <w:keepNext w:val="0"/>
        <w:keepLines w:val="0"/>
        <w:pageBreakBefore w:val="0"/>
        <w:widowControl w:val="0"/>
        <w:suppressLineNumbers w:val="0"/>
        <w:kinsoku/>
        <w:wordWrap/>
        <w:overflowPunct/>
        <w:topLinePunct w:val="0"/>
        <w:autoSpaceDE/>
        <w:autoSpaceDN/>
        <w:bidi w:val="0"/>
        <w:adjustRightInd/>
        <w:snapToGrid/>
        <w:ind w:left="638" w:leftChars="304" w:firstLine="640" w:firstLineChars="267"/>
        <w:jc w:val="both"/>
        <w:textAlignment w:val="auto"/>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4）由于法定不可抗力因素，导致不能履行或不能完全履行本合同确定的保密义务时，甲乙双方相互不承担违约责任；在不可抗力影响消除后的合理时间内，一方或双方应当继续履行本协议。在上述情况发生时，接收方应在合理时间内向提供方发出通知，同时应当提供有效证据予以说明。</w:t>
      </w:r>
    </w:p>
    <w:p>
      <w:pPr>
        <w:pStyle w:val="35"/>
        <w:keepNext w:val="0"/>
        <w:keepLines w:val="0"/>
        <w:pageBreakBefore w:val="0"/>
        <w:widowControl w:val="0"/>
        <w:kinsoku/>
        <w:wordWrap/>
        <w:overflowPunct/>
        <w:topLinePunct w:val="0"/>
        <w:autoSpaceDE/>
        <w:autoSpaceDN/>
        <w:bidi w:val="0"/>
        <w:adjustRightInd/>
        <w:snapToGrid/>
        <w:ind w:left="638" w:leftChars="304" w:firstLine="643" w:firstLineChars="267"/>
        <w:jc w:val="both"/>
        <w:textAlignment w:val="auto"/>
        <w:rPr>
          <w:rFonts w:hint="eastAsia" w:ascii="仿宋" w:hAnsi="仿宋" w:eastAsia="仿宋" w:cs="仿宋"/>
          <w:color w:val="auto"/>
          <w:sz w:val="24"/>
          <w:szCs w:val="24"/>
          <w:highlight w:val="none"/>
          <w:lang w:eastAsia="zh-CN"/>
        </w:rPr>
      </w:pPr>
      <w:r>
        <w:rPr>
          <w:rFonts w:hint="eastAsia" w:ascii="仿宋" w:hAnsi="仿宋" w:eastAsia="仿宋" w:cs="仿宋"/>
          <w:b/>
          <w:color w:val="auto"/>
          <w:sz w:val="24"/>
          <w:szCs w:val="24"/>
          <w:highlight w:val="none"/>
        </w:rPr>
        <w:t>十</w:t>
      </w:r>
      <w:r>
        <w:rPr>
          <w:rFonts w:hint="eastAsia" w:ascii="仿宋" w:hAnsi="仿宋" w:eastAsia="仿宋" w:cs="仿宋"/>
          <w:b/>
          <w:color w:val="auto"/>
          <w:sz w:val="24"/>
          <w:szCs w:val="24"/>
          <w:highlight w:val="none"/>
          <w:lang w:eastAsia="zh-CN"/>
        </w:rPr>
        <w:t>五</w:t>
      </w:r>
      <w:r>
        <w:rPr>
          <w:rFonts w:hint="eastAsia" w:ascii="仿宋" w:hAnsi="仿宋" w:eastAsia="仿宋" w:cs="仿宋"/>
          <w:b/>
          <w:color w:val="auto"/>
          <w:sz w:val="24"/>
          <w:szCs w:val="24"/>
          <w:highlight w:val="none"/>
        </w:rPr>
        <w:t>、</w:t>
      </w:r>
      <w:r>
        <w:rPr>
          <w:rFonts w:hint="eastAsia" w:ascii="仿宋" w:hAnsi="仿宋" w:eastAsia="仿宋" w:cs="仿宋"/>
          <w:b/>
          <w:color w:val="auto"/>
          <w:sz w:val="24"/>
          <w:szCs w:val="24"/>
          <w:highlight w:val="none"/>
          <w:lang w:eastAsia="zh-CN"/>
        </w:rPr>
        <w:t>送达</w:t>
      </w:r>
    </w:p>
    <w:p>
      <w:pPr>
        <w:keepNext w:val="0"/>
        <w:keepLines w:val="0"/>
        <w:pageBreakBefore w:val="0"/>
        <w:widowControl w:val="0"/>
        <w:suppressLineNumbers w:val="0"/>
        <w:kinsoku/>
        <w:wordWrap/>
        <w:overflowPunct/>
        <w:topLinePunct w:val="0"/>
        <w:autoSpaceDE/>
        <w:autoSpaceDN/>
        <w:bidi w:val="0"/>
        <w:adjustRightInd/>
        <w:snapToGrid/>
        <w:ind w:left="638" w:leftChars="304" w:firstLine="640" w:firstLineChars="267"/>
        <w:jc w:val="both"/>
        <w:textAlignment w:val="auto"/>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一）本合同项下任何一方向对方发出的通知、信件、数据电文等，应当发送至本合同下列约定的地址、联系人和通信终端等联系方式。以快递形式寄出的，寄出7日后视为对方收到；以邮件、传真、微信形式发出的，发出当天视为对方收到；以其他方式送达的，对方工作人员签收即视为送达。</w:t>
      </w:r>
    </w:p>
    <w:p>
      <w:pPr>
        <w:keepNext w:val="0"/>
        <w:keepLines w:val="0"/>
        <w:pageBreakBefore w:val="0"/>
        <w:widowControl w:val="0"/>
        <w:suppressLineNumbers w:val="0"/>
        <w:kinsoku/>
        <w:wordWrap/>
        <w:overflowPunct/>
        <w:topLinePunct w:val="0"/>
        <w:autoSpaceDE/>
        <w:autoSpaceDN/>
        <w:bidi w:val="0"/>
        <w:adjustRightInd/>
        <w:snapToGrid/>
        <w:ind w:left="638" w:leftChars="304" w:firstLine="640" w:firstLineChars="267"/>
        <w:jc w:val="both"/>
        <w:textAlignment w:val="auto"/>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（二）一方当事人变更合同约定联系方式的，应当在变更后3日内以书面形式通知对方当事人，对方当事人实际收到变更通知前的送达仍为有效送达，电子送达与书面送达具有同等法律效力。</w:t>
      </w:r>
    </w:p>
    <w:p>
      <w:pPr>
        <w:keepNext w:val="0"/>
        <w:keepLines w:val="0"/>
        <w:pageBreakBefore w:val="0"/>
        <w:widowControl w:val="0"/>
        <w:suppressLineNumbers w:val="0"/>
        <w:kinsoku/>
        <w:wordWrap/>
        <w:overflowPunct/>
        <w:topLinePunct w:val="0"/>
        <w:autoSpaceDE/>
        <w:autoSpaceDN/>
        <w:bidi w:val="0"/>
        <w:adjustRightInd/>
        <w:snapToGrid/>
        <w:ind w:left="638" w:leftChars="304" w:firstLine="640" w:firstLineChars="267"/>
        <w:jc w:val="both"/>
        <w:textAlignment w:val="auto"/>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（三）因任何一方合同约定的联系方式变更而未通知对方当事人，导致对方当事人发出的通知、信件、数据电文等发至合同约定联系地址却无法送达的，一经发出并到达合同约定联系地址即视为有效送达。</w:t>
      </w:r>
    </w:p>
    <w:p>
      <w:pPr>
        <w:keepNext w:val="0"/>
        <w:keepLines w:val="0"/>
        <w:pageBreakBefore w:val="0"/>
        <w:widowControl w:val="0"/>
        <w:suppressLineNumbers w:val="0"/>
        <w:kinsoku/>
        <w:wordWrap/>
        <w:overflowPunct/>
        <w:topLinePunct w:val="0"/>
        <w:autoSpaceDE/>
        <w:autoSpaceDN/>
        <w:bidi w:val="0"/>
        <w:adjustRightInd/>
        <w:snapToGrid/>
        <w:ind w:left="638" w:leftChars="304" w:firstLine="640" w:firstLineChars="267"/>
        <w:jc w:val="both"/>
        <w:textAlignment w:val="auto"/>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 xml:space="preserve">（四）合同双方因履行合同发生诉讼/仲裁的，本合同地址原则上作为法院（一审、二审、发回重审、审判监督等）/仲裁机构送达司法文书的地址。 </w:t>
      </w:r>
    </w:p>
    <w:p>
      <w:pPr>
        <w:pStyle w:val="35"/>
        <w:keepNext w:val="0"/>
        <w:keepLines w:val="0"/>
        <w:pageBreakBefore w:val="0"/>
        <w:widowControl w:val="0"/>
        <w:kinsoku/>
        <w:wordWrap/>
        <w:overflowPunct/>
        <w:topLinePunct w:val="0"/>
        <w:autoSpaceDE/>
        <w:autoSpaceDN/>
        <w:bidi w:val="0"/>
        <w:adjustRightInd/>
        <w:snapToGrid/>
        <w:ind w:left="638" w:leftChars="304" w:firstLine="643" w:firstLineChars="267"/>
        <w:jc w:val="both"/>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十</w:t>
      </w:r>
      <w:r>
        <w:rPr>
          <w:rFonts w:hint="eastAsia" w:ascii="仿宋" w:hAnsi="仿宋" w:eastAsia="仿宋" w:cs="仿宋"/>
          <w:b/>
          <w:color w:val="auto"/>
          <w:sz w:val="24"/>
          <w:szCs w:val="24"/>
          <w:highlight w:val="none"/>
          <w:lang w:eastAsia="zh-CN"/>
        </w:rPr>
        <w:t>六</w:t>
      </w:r>
      <w:r>
        <w:rPr>
          <w:rFonts w:hint="eastAsia" w:ascii="仿宋" w:hAnsi="仿宋" w:eastAsia="仿宋" w:cs="仿宋"/>
          <w:b/>
          <w:color w:val="auto"/>
          <w:sz w:val="24"/>
          <w:szCs w:val="24"/>
          <w:highlight w:val="none"/>
        </w:rPr>
        <w:t>、其它</w:t>
      </w:r>
    </w:p>
    <w:p>
      <w:pPr>
        <w:pStyle w:val="35"/>
        <w:keepNext w:val="0"/>
        <w:keepLines w:val="0"/>
        <w:pageBreakBefore w:val="0"/>
        <w:widowControl w:val="0"/>
        <w:kinsoku/>
        <w:wordWrap/>
        <w:overflowPunct/>
        <w:topLinePunct w:val="0"/>
        <w:autoSpaceDE/>
        <w:autoSpaceDN/>
        <w:bidi w:val="0"/>
        <w:adjustRightInd/>
        <w:snapToGrid/>
        <w:ind w:left="638" w:leftChars="304" w:firstLine="640" w:firstLineChars="267"/>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（一）</w:t>
      </w:r>
      <w:r>
        <w:rPr>
          <w:rFonts w:hint="eastAsia" w:ascii="仿宋" w:hAnsi="仿宋" w:eastAsia="仿宋" w:cs="仿宋"/>
          <w:color w:val="auto"/>
          <w:sz w:val="24"/>
          <w:szCs w:val="24"/>
          <w:highlight w:val="none"/>
        </w:rPr>
        <w:t>本</w:t>
      </w:r>
      <w:r>
        <w:rPr>
          <w:rFonts w:hint="eastAsia" w:ascii="仿宋" w:hAnsi="仿宋" w:eastAsia="仿宋" w:cs="仿宋"/>
          <w:color w:val="auto"/>
          <w:sz w:val="24"/>
          <w:szCs w:val="24"/>
          <w:highlight w:val="none"/>
          <w:lang w:eastAsia="zh-CN"/>
        </w:rPr>
        <w:t>合同</w:t>
      </w:r>
      <w:r>
        <w:rPr>
          <w:rFonts w:hint="eastAsia" w:ascii="仿宋" w:hAnsi="仿宋" w:eastAsia="仿宋" w:cs="仿宋"/>
          <w:color w:val="auto"/>
          <w:sz w:val="24"/>
          <w:szCs w:val="24"/>
          <w:highlight w:val="none"/>
        </w:rPr>
        <w:t>一式</w:t>
      </w:r>
      <w:r>
        <w:rPr>
          <w:rFonts w:hint="eastAsia" w:ascii="仿宋" w:hAnsi="仿宋" w:eastAsia="仿宋" w:cs="仿宋"/>
          <w:color w:val="auto"/>
          <w:sz w:val="24"/>
          <w:szCs w:val="24"/>
          <w:highlight w:val="none"/>
          <w:u w:val="none"/>
          <w:lang w:eastAsia="zh-CN"/>
        </w:rPr>
        <w:t>【</w:t>
      </w:r>
      <w:r>
        <w:rPr>
          <w:rFonts w:hint="eastAsia" w:ascii="仿宋" w:hAnsi="仿宋" w:eastAsia="仿宋" w:cs="仿宋"/>
          <w:color w:val="auto"/>
          <w:sz w:val="24"/>
          <w:szCs w:val="24"/>
          <w:highlight w:val="none"/>
          <w:u w:val="none"/>
          <w:lang w:val="en-US" w:eastAsia="zh-CN"/>
        </w:rPr>
        <w:t>二</w:t>
      </w:r>
      <w:r>
        <w:rPr>
          <w:rFonts w:hint="eastAsia" w:ascii="仿宋" w:hAnsi="仿宋" w:eastAsia="仿宋" w:cs="仿宋"/>
          <w:color w:val="auto"/>
          <w:sz w:val="24"/>
          <w:szCs w:val="24"/>
          <w:highlight w:val="none"/>
          <w:u w:val="none"/>
          <w:lang w:eastAsia="zh-CN"/>
        </w:rPr>
        <w:t>】</w:t>
      </w:r>
      <w:r>
        <w:rPr>
          <w:rFonts w:hint="eastAsia" w:ascii="仿宋" w:hAnsi="仿宋" w:eastAsia="仿宋" w:cs="仿宋"/>
          <w:color w:val="auto"/>
          <w:sz w:val="24"/>
          <w:szCs w:val="24"/>
          <w:highlight w:val="none"/>
          <w:lang w:eastAsia="zh-CN"/>
        </w:rPr>
        <w:t>份，合同各方各执【</w:t>
      </w:r>
      <w:r>
        <w:rPr>
          <w:rFonts w:hint="eastAsia" w:ascii="仿宋" w:hAnsi="仿宋" w:eastAsia="仿宋" w:cs="仿宋"/>
          <w:color w:val="auto"/>
          <w:sz w:val="24"/>
          <w:szCs w:val="24"/>
          <w:highlight w:val="none"/>
          <w:lang w:val="en-US" w:eastAsia="zh-CN"/>
        </w:rPr>
        <w:t>一</w:t>
      </w:r>
      <w:r>
        <w:rPr>
          <w:rFonts w:hint="eastAsia" w:ascii="仿宋" w:hAnsi="仿宋" w:eastAsia="仿宋" w:cs="仿宋"/>
          <w:color w:val="auto"/>
          <w:sz w:val="24"/>
          <w:szCs w:val="24"/>
          <w:highlight w:val="none"/>
          <w:lang w:eastAsia="zh-CN"/>
        </w:rPr>
        <w:t>】份。各</w:t>
      </w:r>
      <w:r>
        <w:rPr>
          <w:rFonts w:hint="eastAsia" w:ascii="仿宋" w:hAnsi="仿宋" w:eastAsia="仿宋" w:cs="仿宋"/>
          <w:color w:val="auto"/>
          <w:sz w:val="24"/>
          <w:szCs w:val="24"/>
          <w:highlight w:val="none"/>
        </w:rPr>
        <w:t>份</w:t>
      </w:r>
      <w:r>
        <w:rPr>
          <w:rFonts w:hint="eastAsia" w:ascii="仿宋" w:hAnsi="仿宋" w:eastAsia="仿宋" w:cs="仿宋"/>
          <w:color w:val="auto"/>
          <w:sz w:val="24"/>
          <w:szCs w:val="24"/>
          <w:highlight w:val="none"/>
          <w:lang w:eastAsia="zh-CN"/>
        </w:rPr>
        <w:t>合同</w:t>
      </w:r>
      <w:r>
        <w:rPr>
          <w:rFonts w:hint="eastAsia" w:ascii="仿宋" w:hAnsi="仿宋" w:eastAsia="仿宋" w:cs="仿宋"/>
          <w:color w:val="auto"/>
          <w:sz w:val="24"/>
          <w:szCs w:val="24"/>
          <w:highlight w:val="none"/>
        </w:rPr>
        <w:t>文本具有同等法律效力。</w:t>
      </w:r>
    </w:p>
    <w:p>
      <w:pPr>
        <w:pStyle w:val="35"/>
        <w:keepNext w:val="0"/>
        <w:keepLines w:val="0"/>
        <w:pageBreakBefore w:val="0"/>
        <w:widowControl w:val="0"/>
        <w:kinsoku/>
        <w:wordWrap/>
        <w:overflowPunct/>
        <w:topLinePunct w:val="0"/>
        <w:autoSpaceDE/>
        <w:autoSpaceDN/>
        <w:bidi w:val="0"/>
        <w:adjustRightInd/>
        <w:snapToGrid/>
        <w:ind w:left="638" w:leftChars="304" w:firstLine="640" w:firstLineChars="267"/>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（二）</w:t>
      </w:r>
      <w:r>
        <w:rPr>
          <w:rFonts w:hint="eastAsia" w:ascii="仿宋" w:hAnsi="仿宋" w:eastAsia="仿宋" w:cs="仿宋"/>
          <w:color w:val="auto"/>
          <w:sz w:val="24"/>
          <w:szCs w:val="24"/>
          <w:highlight w:val="none"/>
        </w:rPr>
        <w:t>本</w:t>
      </w:r>
      <w:r>
        <w:rPr>
          <w:rFonts w:hint="eastAsia" w:ascii="仿宋" w:hAnsi="仿宋" w:eastAsia="仿宋" w:cs="仿宋"/>
          <w:color w:val="auto"/>
          <w:sz w:val="24"/>
          <w:szCs w:val="24"/>
          <w:highlight w:val="none"/>
          <w:lang w:eastAsia="zh-CN"/>
        </w:rPr>
        <w:t>合同</w:t>
      </w:r>
      <w:r>
        <w:rPr>
          <w:rFonts w:hint="eastAsia" w:ascii="仿宋" w:hAnsi="仿宋" w:eastAsia="仿宋" w:cs="仿宋"/>
          <w:color w:val="auto"/>
          <w:sz w:val="24"/>
          <w:szCs w:val="24"/>
          <w:highlight w:val="none"/>
        </w:rPr>
        <w:t>经各方</w:t>
      </w:r>
      <w:r>
        <w:rPr>
          <w:rFonts w:hint="eastAsia" w:ascii="仿宋" w:hAnsi="仿宋" w:eastAsia="仿宋" w:cs="仿宋"/>
          <w:color w:val="auto"/>
          <w:sz w:val="24"/>
          <w:szCs w:val="24"/>
          <w:highlight w:val="none"/>
          <w:lang w:val="en-US" w:eastAsia="zh-CN"/>
        </w:rPr>
        <w:t>盖章</w:t>
      </w:r>
      <w:r>
        <w:rPr>
          <w:rFonts w:hint="eastAsia" w:ascii="仿宋" w:hAnsi="仿宋" w:eastAsia="仿宋" w:cs="仿宋"/>
          <w:color w:val="auto"/>
          <w:sz w:val="24"/>
          <w:szCs w:val="24"/>
          <w:highlight w:val="none"/>
        </w:rPr>
        <w:t>后生效。</w:t>
      </w:r>
    </w:p>
    <w:p>
      <w:pPr>
        <w:pStyle w:val="35"/>
        <w:keepNext w:val="0"/>
        <w:keepLines w:val="0"/>
        <w:pageBreakBefore w:val="0"/>
        <w:widowControl w:val="0"/>
        <w:kinsoku/>
        <w:wordWrap/>
        <w:overflowPunct/>
        <w:topLinePunct w:val="0"/>
        <w:autoSpaceDE/>
        <w:autoSpaceDN/>
        <w:bidi w:val="0"/>
        <w:adjustRightInd/>
        <w:snapToGrid/>
        <w:ind w:left="638" w:leftChars="304" w:firstLine="640" w:firstLineChars="267"/>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bidi="ar-SA"/>
        </w:rPr>
        <w:t>（三）本协议附件包括</w:t>
      </w:r>
      <w:r>
        <w:rPr>
          <w:rFonts w:hint="eastAsia" w:ascii="仿宋" w:hAnsi="仿宋" w:eastAsia="仿宋" w:cs="仿宋"/>
          <w:b/>
          <w:bCs/>
          <w:color w:val="auto"/>
          <w:sz w:val="24"/>
          <w:szCs w:val="24"/>
          <w:highlight w:val="none"/>
          <w:lang w:eastAsia="zh-CN"/>
        </w:rPr>
        <w:t>（本</w:t>
      </w:r>
      <w:r>
        <w:rPr>
          <w:rFonts w:hint="eastAsia" w:ascii="仿宋" w:hAnsi="仿宋" w:eastAsia="仿宋" w:cs="仿宋"/>
          <w:b/>
          <w:bCs/>
          <w:color w:val="auto"/>
          <w:sz w:val="24"/>
          <w:szCs w:val="24"/>
          <w:highlight w:val="none"/>
          <w:lang w:val="en-US" w:eastAsia="zh-CN"/>
        </w:rPr>
        <w:t>合同下</w:t>
      </w:r>
      <w:r>
        <w:rPr>
          <w:rFonts w:hint="eastAsia" w:ascii="仿宋" w:hAnsi="仿宋" w:eastAsia="仿宋" w:cs="仿宋"/>
          <w:b/>
          <w:bCs/>
          <w:color w:val="auto"/>
          <w:sz w:val="24"/>
          <w:szCs w:val="24"/>
          <w:highlight w:val="none"/>
          <w:lang w:eastAsia="zh-CN"/>
        </w:rPr>
        <w:t>附件与主合同同步审批，主合同签订后</w:t>
      </w:r>
      <w:r>
        <w:rPr>
          <w:rFonts w:hint="eastAsia" w:ascii="仿宋" w:hAnsi="仿宋" w:eastAsia="仿宋" w:cs="仿宋"/>
          <w:b/>
          <w:bCs/>
          <w:color w:val="auto"/>
          <w:sz w:val="24"/>
          <w:szCs w:val="24"/>
          <w:highlight w:val="none"/>
          <w:lang w:val="en-US" w:eastAsia="zh-CN"/>
        </w:rPr>
        <w:t>附件</w:t>
      </w:r>
      <w:r>
        <w:rPr>
          <w:rFonts w:hint="eastAsia" w:ascii="仿宋" w:hAnsi="仿宋" w:eastAsia="仿宋" w:cs="仿宋"/>
          <w:b/>
          <w:bCs/>
          <w:color w:val="auto"/>
          <w:sz w:val="24"/>
          <w:szCs w:val="24"/>
          <w:highlight w:val="none"/>
          <w:lang w:eastAsia="zh-CN"/>
        </w:rPr>
        <w:t>即生效）</w:t>
      </w:r>
      <w:r>
        <w:rPr>
          <w:rFonts w:hint="eastAsia" w:ascii="仿宋" w:hAnsi="仿宋" w:eastAsia="仿宋" w:cs="仿宋"/>
          <w:color w:val="auto"/>
          <w:sz w:val="24"/>
          <w:szCs w:val="24"/>
          <w:highlight w:val="none"/>
          <w:lang w:val="en-US" w:eastAsia="zh-CN" w:bidi="ar-SA"/>
        </w:rPr>
        <w:t>：</w:t>
      </w:r>
      <w:r>
        <w:rPr>
          <w:rFonts w:hint="eastAsia" w:ascii="仿宋" w:hAnsi="仿宋" w:eastAsia="仿宋" w:cs="仿宋"/>
          <w:color w:val="auto"/>
          <w:sz w:val="24"/>
          <w:szCs w:val="24"/>
          <w:highlight w:val="none"/>
          <w:u w:val="none"/>
          <w:lang w:val="en-US" w:eastAsia="zh-CN" w:bidi="ar-SA"/>
        </w:rPr>
        <w:t>【安全生产管理协议】（如有请逐一列明）</w:t>
      </w:r>
    </w:p>
    <w:p>
      <w:pPr>
        <w:pStyle w:val="35"/>
        <w:ind w:left="638" w:leftChars="304" w:firstLine="640" w:firstLineChars="267"/>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（以下无正文）</w:t>
      </w:r>
    </w:p>
    <w:p>
      <w:pPr>
        <w:pStyle w:val="35"/>
        <w:ind w:left="638" w:leftChars="304" w:firstLine="640" w:firstLineChars="267"/>
        <w:rPr>
          <w:rFonts w:hint="eastAsia" w:ascii="仿宋" w:hAnsi="仿宋" w:eastAsia="仿宋" w:cs="仿宋"/>
          <w:bCs/>
          <w:color w:val="auto"/>
          <w:sz w:val="24"/>
          <w:szCs w:val="24"/>
          <w:highlight w:val="none"/>
          <w:lang w:eastAsia="zh-CN"/>
        </w:rPr>
      </w:pPr>
    </w:p>
    <w:tbl>
      <w:tblPr>
        <w:tblStyle w:val="41"/>
        <w:tblW w:w="9217" w:type="dxa"/>
        <w:tblInd w:w="50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327"/>
        <w:gridCol w:w="48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327" w:type="dxa"/>
            <w:noWrap w:val="0"/>
            <w:vAlign w:val="top"/>
          </w:tcPr>
          <w:p>
            <w:pPr>
              <w:pStyle w:val="35"/>
              <w:jc w:val="both"/>
              <w:rPr>
                <w:rFonts w:hint="eastAsia" w:ascii="仿宋" w:hAnsi="仿宋" w:eastAsia="仿宋" w:cs="仿宋"/>
                <w:bCs/>
                <w:color w:val="auto"/>
                <w:sz w:val="24"/>
                <w:szCs w:val="24"/>
                <w:highlight w:val="none"/>
              </w:rPr>
            </w:pPr>
            <w:r>
              <w:rPr>
                <w:rFonts w:hint="eastAsia" w:ascii="仿宋" w:hAnsi="仿宋" w:eastAsia="仿宋" w:cs="仿宋"/>
                <w:b/>
                <w:color w:val="auto"/>
                <w:sz w:val="24"/>
                <w:szCs w:val="24"/>
                <w:highlight w:val="none"/>
              </w:rPr>
              <w:t>甲方（盖章）：</w:t>
            </w:r>
            <w:r>
              <w:rPr>
                <w:rFonts w:hint="eastAsia" w:ascii="仿宋" w:hAnsi="仿宋" w:eastAsia="仿宋" w:cs="仿宋"/>
                <w:bCs/>
                <w:color w:val="auto"/>
                <w:sz w:val="24"/>
                <w:szCs w:val="24"/>
                <w:highlight w:val="none"/>
              </w:rPr>
              <w:t>江西省水投江河信息技术有限公司</w:t>
            </w:r>
          </w:p>
        </w:tc>
        <w:tc>
          <w:tcPr>
            <w:tcW w:w="4890" w:type="dxa"/>
            <w:noWrap w:val="0"/>
            <w:vAlign w:val="top"/>
          </w:tcPr>
          <w:p>
            <w:pPr>
              <w:pStyle w:val="35"/>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乙方（盖章）：</w:t>
            </w:r>
            <w:r>
              <w:rPr>
                <w:rFonts w:hint="eastAsia" w:ascii="仿宋" w:hAnsi="仿宋" w:eastAsia="仿宋" w:cs="仿宋"/>
                <w:color w:val="auto"/>
                <w:sz w:val="24"/>
                <w:szCs w:val="24"/>
                <w:highlight w:val="none"/>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327" w:type="dxa"/>
            <w:noWrap w:val="0"/>
            <w:vAlign w:val="top"/>
          </w:tcPr>
          <w:p>
            <w:pPr>
              <w:pStyle w:val="35"/>
              <w:jc w:val="both"/>
              <w:rPr>
                <w:rFonts w:hint="eastAsia" w:ascii="仿宋" w:hAnsi="仿宋" w:eastAsia="仿宋" w:cs="仿宋"/>
                <w:color w:val="auto"/>
                <w:sz w:val="24"/>
                <w:szCs w:val="24"/>
                <w:highlight w:val="none"/>
              </w:rPr>
            </w:pPr>
            <w:r>
              <w:rPr>
                <w:rFonts w:hint="eastAsia" w:ascii="仿宋" w:hAnsi="仿宋" w:eastAsia="仿宋" w:cs="仿宋"/>
                <w:color w:val="auto"/>
                <w:szCs w:val="24"/>
                <w:highlight w:val="none"/>
              </w:rPr>
              <w:t>联系人：【】</w:t>
            </w:r>
          </w:p>
        </w:tc>
        <w:tc>
          <w:tcPr>
            <w:tcW w:w="4890" w:type="dxa"/>
            <w:noWrap w:val="0"/>
            <w:vAlign w:val="top"/>
          </w:tcPr>
          <w:p>
            <w:pPr>
              <w:pStyle w:val="3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联系人：</w:t>
            </w:r>
            <w:r>
              <w:rPr>
                <w:rFonts w:hint="eastAsia" w:ascii="仿宋" w:hAnsi="仿宋" w:eastAsia="仿宋" w:cs="仿宋"/>
                <w:color w:val="auto"/>
                <w:sz w:val="24"/>
                <w:szCs w:val="24"/>
                <w:highlight w:val="none"/>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327" w:type="dxa"/>
            <w:noWrap w:val="0"/>
            <w:vAlign w:val="top"/>
          </w:tcPr>
          <w:p>
            <w:pPr>
              <w:pStyle w:val="35"/>
              <w:jc w:val="both"/>
              <w:rPr>
                <w:rFonts w:hint="eastAsia" w:ascii="仿宋" w:hAnsi="仿宋" w:eastAsia="仿宋" w:cs="仿宋"/>
                <w:color w:val="auto"/>
                <w:sz w:val="24"/>
                <w:szCs w:val="24"/>
                <w:highlight w:val="none"/>
              </w:rPr>
            </w:pPr>
            <w:r>
              <w:rPr>
                <w:rFonts w:hint="eastAsia" w:ascii="仿宋" w:hAnsi="仿宋" w:eastAsia="仿宋" w:cs="仿宋"/>
                <w:color w:val="auto"/>
                <w:szCs w:val="24"/>
                <w:highlight w:val="none"/>
              </w:rPr>
              <w:t>联系方式：【】</w:t>
            </w:r>
          </w:p>
        </w:tc>
        <w:tc>
          <w:tcPr>
            <w:tcW w:w="4890" w:type="dxa"/>
            <w:noWrap w:val="0"/>
            <w:vAlign w:val="top"/>
          </w:tcPr>
          <w:p>
            <w:pPr>
              <w:pStyle w:val="3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联系方式：</w:t>
            </w:r>
            <w:r>
              <w:rPr>
                <w:rFonts w:hint="eastAsia" w:ascii="仿宋" w:hAnsi="仿宋" w:eastAsia="仿宋" w:cs="仿宋"/>
                <w:color w:val="auto"/>
                <w:sz w:val="24"/>
                <w:szCs w:val="24"/>
                <w:highlight w:val="none"/>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327" w:type="dxa"/>
            <w:noWrap w:val="0"/>
            <w:vAlign w:val="top"/>
          </w:tcPr>
          <w:p>
            <w:pPr>
              <w:pStyle w:val="35"/>
              <w:jc w:val="both"/>
              <w:rPr>
                <w:rFonts w:hint="eastAsia" w:ascii="仿宋" w:hAnsi="仿宋" w:eastAsia="仿宋" w:cs="仿宋"/>
                <w:color w:val="auto"/>
                <w:sz w:val="24"/>
                <w:szCs w:val="24"/>
                <w:highlight w:val="none"/>
              </w:rPr>
            </w:pPr>
            <w:r>
              <w:rPr>
                <w:rFonts w:hint="eastAsia" w:ascii="仿宋" w:hAnsi="仿宋" w:eastAsia="仿宋" w:cs="仿宋"/>
                <w:color w:val="auto"/>
                <w:szCs w:val="24"/>
                <w:highlight w:val="none"/>
              </w:rPr>
              <w:t>联系地址：【</w:t>
            </w:r>
            <w:r>
              <w:rPr>
                <w:rFonts w:hint="eastAsia" w:ascii="仿宋" w:hAnsi="仿宋" w:eastAsia="仿宋" w:cs="仿宋"/>
                <w:color w:val="auto"/>
                <w:szCs w:val="24"/>
                <w:highlight w:val="none"/>
                <w:lang w:eastAsia="zh-CN"/>
              </w:rPr>
              <w:t>江西省南昌市南昌高新技术产业开发区紫阳大道</w:t>
            </w:r>
            <w:r>
              <w:rPr>
                <w:rFonts w:hint="eastAsia" w:ascii="仿宋" w:hAnsi="仿宋" w:eastAsia="仿宋" w:cs="仿宋"/>
                <w:color w:val="auto"/>
                <w:szCs w:val="24"/>
                <w:highlight w:val="none"/>
                <w:lang w:val="en-US" w:eastAsia="zh-CN"/>
              </w:rPr>
              <w:t>3399号云中城</w:t>
            </w:r>
            <w:r>
              <w:rPr>
                <w:rFonts w:hint="eastAsia" w:ascii="仿宋" w:hAnsi="仿宋" w:eastAsia="仿宋" w:cs="仿宋"/>
                <w:color w:val="auto"/>
                <w:szCs w:val="24"/>
                <w:highlight w:val="none"/>
              </w:rPr>
              <w:t>】</w:t>
            </w:r>
          </w:p>
        </w:tc>
        <w:tc>
          <w:tcPr>
            <w:tcW w:w="4890" w:type="dxa"/>
            <w:noWrap w:val="0"/>
            <w:vAlign w:val="top"/>
          </w:tcPr>
          <w:p>
            <w:pPr>
              <w:pStyle w:val="3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w:t>
            </w:r>
            <w:r>
              <w:rPr>
                <w:rFonts w:hint="eastAsia" w:ascii="仿宋" w:hAnsi="仿宋" w:eastAsia="仿宋" w:cs="仿宋"/>
                <w:color w:val="auto"/>
                <w:sz w:val="24"/>
                <w:szCs w:val="24"/>
                <w:highlight w:val="none"/>
                <w:u w:val="none"/>
                <w:lang w:val="en-US" w:eastAsia="zh-CN"/>
              </w:rPr>
              <w:t>【】</w:t>
            </w:r>
          </w:p>
        </w:tc>
      </w:tr>
    </w:tbl>
    <w:p>
      <w:pPr>
        <w:ind w:left="638" w:leftChars="304" w:firstLine="640" w:firstLineChars="267"/>
        <w:rPr>
          <w:rFonts w:hint="default" w:ascii="仿宋_GB2312" w:hAnsi="仿宋_GB2312" w:eastAsia="仿宋_GB2312" w:cs="仿宋_GB2312"/>
          <w:color w:val="auto"/>
          <w:sz w:val="24"/>
          <w:szCs w:val="24"/>
          <w:highlight w:val="none"/>
          <w:lang w:val="en-US" w:eastAsia="zh-CN"/>
        </w:rPr>
      </w:pPr>
      <w:r>
        <w:rPr>
          <w:rFonts w:hint="default" w:ascii="仿宋_GB2312" w:hAnsi="仿宋_GB2312" w:eastAsia="仿宋_GB2312" w:cs="仿宋_GB2312"/>
          <w:color w:val="auto"/>
          <w:sz w:val="24"/>
          <w:szCs w:val="24"/>
          <w:highlight w:val="none"/>
          <w:lang w:val="en-US" w:eastAsia="zh-CN"/>
        </w:rPr>
        <w:br w:type="page"/>
      </w:r>
    </w:p>
    <w:p>
      <w:pPr>
        <w:pStyle w:val="35"/>
        <w:ind w:left="638" w:leftChars="304" w:firstLine="624" w:firstLineChars="267"/>
        <w:jc w:val="both"/>
        <w:rPr>
          <w:rFonts w:hint="default" w:ascii="仿宋_GB2312" w:hAnsi="仿宋_GB2312" w:eastAsia="仿宋_GB2312" w:cs="仿宋_GB2312"/>
          <w:color w:val="auto"/>
          <w:spacing w:val="-3"/>
          <w:sz w:val="24"/>
          <w:szCs w:val="24"/>
          <w:highlight w:val="none"/>
          <w:lang w:val="en-US" w:eastAsia="zh-CN" w:bidi="ar-SA"/>
        </w:rPr>
      </w:pPr>
      <w:r>
        <w:rPr>
          <w:rFonts w:hint="eastAsia" w:ascii="仿宋_GB2312" w:hAnsi="仿宋_GB2312" w:eastAsia="仿宋_GB2312" w:cs="仿宋_GB2312"/>
          <w:color w:val="auto"/>
          <w:spacing w:val="-3"/>
          <w:sz w:val="24"/>
          <w:szCs w:val="24"/>
          <w:highlight w:val="none"/>
          <w:lang w:val="en-US" w:eastAsia="zh-CN" w:bidi="ar-SA"/>
        </w:rPr>
        <w:t>附件一：</w:t>
      </w:r>
    </w:p>
    <w:p>
      <w:pPr>
        <w:keepNext w:val="0"/>
        <w:keepLines w:val="0"/>
        <w:pageBreakBefore w:val="0"/>
        <w:widowControl w:val="0"/>
        <w:wordWrap/>
        <w:topLinePunct w:val="0"/>
        <w:autoSpaceDE/>
        <w:autoSpaceDN/>
        <w:bidi w:val="0"/>
        <w:adjustRightInd/>
        <w:snapToGrid/>
        <w:spacing w:after="240" w:afterLines="100" w:line="240" w:lineRule="auto"/>
        <w:ind w:left="638" w:leftChars="304" w:firstLine="1179" w:firstLineChars="267"/>
        <w:jc w:val="center"/>
        <w:textAlignment w:val="auto"/>
        <w:rPr>
          <w:rFonts w:ascii="宋体" w:hAnsi="宋体" w:eastAsia="宋体" w:cs="宋体"/>
          <w:b/>
          <w:color w:val="auto"/>
          <w:sz w:val="44"/>
          <w:szCs w:val="44"/>
          <w:highlight w:val="none"/>
        </w:rPr>
      </w:pPr>
      <w:r>
        <w:rPr>
          <w:rFonts w:hint="eastAsia" w:ascii="宋体" w:hAnsi="宋体" w:eastAsia="宋体" w:cs="宋体"/>
          <w:b/>
          <w:color w:val="auto"/>
          <w:sz w:val="44"/>
          <w:szCs w:val="44"/>
          <w:highlight w:val="none"/>
        </w:rPr>
        <w:t>安全生产管理协议</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638" w:leftChars="304" w:firstLine="560" w:firstLineChars="267"/>
        <w:jc w:val="both"/>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甲方：江西省水投江河信息技术有限公司</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638" w:leftChars="304" w:firstLine="560" w:firstLineChars="267"/>
        <w:jc w:val="both"/>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乙方</w:t>
      </w:r>
      <w:r>
        <w:rPr>
          <w:rFonts w:hint="eastAsia" w:ascii="仿宋" w:hAnsi="仿宋" w:eastAsia="仿宋" w:cs="仿宋"/>
          <w:color w:val="auto"/>
          <w:szCs w:val="24"/>
          <w:highlight w:val="none"/>
          <w:lang w:eastAsia="zh-CN"/>
        </w:rPr>
        <w:t>：【】</w:t>
      </w:r>
      <w:r>
        <w:rPr>
          <w:rFonts w:hint="eastAsia" w:ascii="仿宋" w:hAnsi="仿宋" w:eastAsia="仿宋" w:cs="仿宋"/>
          <w:color w:val="auto"/>
          <w:szCs w:val="24"/>
          <w:highlight w:val="none"/>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638" w:leftChars="304" w:firstLine="560" w:firstLineChars="267"/>
        <w:jc w:val="both"/>
        <w:textAlignment w:val="auto"/>
        <w:rPr>
          <w:rFonts w:hint="eastAsia" w:ascii="仿宋" w:hAnsi="仿宋" w:eastAsia="仿宋" w:cs="仿宋"/>
          <w:color w:val="auto"/>
          <w:szCs w:val="24"/>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638" w:leftChars="304" w:firstLine="560" w:firstLineChars="267"/>
        <w:jc w:val="both"/>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依照“安全第一、预防为主、综合治理”的安全生产方针和安全生产的法律法规，遵循平等、自愿、公平和诚信的原则。为明确甲乙双方的安全生产权利、责任和义务，经双方协商一致，现制定如下安全生产责任条款，以资共同遵守。</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638" w:leftChars="304" w:firstLine="563" w:firstLineChars="267"/>
        <w:jc w:val="both"/>
        <w:textAlignment w:val="auto"/>
        <w:rPr>
          <w:rFonts w:hint="eastAsia" w:ascii="仿宋" w:hAnsi="仿宋" w:eastAsia="仿宋" w:cs="仿宋"/>
          <w:color w:val="auto"/>
          <w:szCs w:val="24"/>
          <w:highlight w:val="none"/>
          <w:lang w:val="en-US" w:eastAsia="zh-CN"/>
        </w:rPr>
      </w:pPr>
      <w:r>
        <w:rPr>
          <w:rFonts w:hint="eastAsia" w:ascii="仿宋" w:hAnsi="仿宋" w:eastAsia="仿宋" w:cs="仿宋"/>
          <w:b/>
          <w:bCs/>
          <w:color w:val="auto"/>
          <w:szCs w:val="24"/>
          <w:highlight w:val="none"/>
          <w:lang w:val="en-US" w:eastAsia="zh-CN"/>
        </w:rPr>
        <w:t>一</w:t>
      </w:r>
      <w:r>
        <w:rPr>
          <w:rFonts w:hint="eastAsia" w:ascii="仿宋" w:hAnsi="仿宋" w:eastAsia="仿宋" w:cs="仿宋"/>
          <w:b/>
          <w:bCs/>
          <w:color w:val="auto"/>
          <w:szCs w:val="24"/>
          <w:highlight w:val="none"/>
        </w:rPr>
        <w:t>、地    点：</w:t>
      </w:r>
      <w:r>
        <w:rPr>
          <w:rFonts w:hint="eastAsia" w:ascii="仿宋" w:hAnsi="仿宋" w:eastAsia="仿宋" w:cs="仿宋"/>
          <w:color w:val="auto"/>
          <w:szCs w:val="24"/>
          <w:highlight w:val="none"/>
          <w:lang w:val="en-US" w:eastAsia="zh-CN"/>
        </w:rPr>
        <w:t>主合同约定的作业地点（甲方指定作业地点）。</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638" w:leftChars="304" w:firstLine="563" w:firstLineChars="267"/>
        <w:jc w:val="both"/>
        <w:textAlignment w:val="auto"/>
        <w:rPr>
          <w:rFonts w:hint="eastAsia" w:ascii="仿宋" w:hAnsi="仿宋" w:eastAsia="仿宋" w:cs="仿宋"/>
          <w:color w:val="auto"/>
          <w:szCs w:val="24"/>
          <w:highlight w:val="none"/>
        </w:rPr>
      </w:pPr>
      <w:r>
        <w:rPr>
          <w:rFonts w:hint="eastAsia" w:ascii="仿宋" w:hAnsi="仿宋" w:eastAsia="仿宋" w:cs="仿宋"/>
          <w:b/>
          <w:bCs/>
          <w:color w:val="auto"/>
          <w:szCs w:val="24"/>
          <w:highlight w:val="none"/>
          <w:lang w:val="en-US" w:eastAsia="zh-CN"/>
        </w:rPr>
        <w:t>二</w:t>
      </w:r>
      <w:r>
        <w:rPr>
          <w:rFonts w:hint="eastAsia" w:ascii="仿宋" w:hAnsi="仿宋" w:eastAsia="仿宋" w:cs="仿宋"/>
          <w:b/>
          <w:bCs/>
          <w:color w:val="auto"/>
          <w:szCs w:val="24"/>
          <w:highlight w:val="none"/>
        </w:rPr>
        <w:t>、安全范围：</w:t>
      </w:r>
      <w:r>
        <w:rPr>
          <w:rFonts w:hint="eastAsia" w:ascii="仿宋" w:hAnsi="仿宋" w:eastAsia="仿宋" w:cs="仿宋"/>
          <w:color w:val="auto"/>
          <w:szCs w:val="24"/>
          <w:highlight w:val="none"/>
        </w:rPr>
        <w:t>现场及作业人员的操作及其人身安全。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638" w:leftChars="304" w:firstLine="563" w:firstLineChars="267"/>
        <w:jc w:val="both"/>
        <w:textAlignment w:val="auto"/>
        <w:rPr>
          <w:rFonts w:hint="eastAsia" w:ascii="仿宋" w:hAnsi="仿宋" w:eastAsia="仿宋" w:cs="仿宋"/>
          <w:color w:val="auto"/>
          <w:szCs w:val="24"/>
          <w:highlight w:val="none"/>
        </w:rPr>
      </w:pPr>
      <w:r>
        <w:rPr>
          <w:rFonts w:hint="eastAsia" w:ascii="仿宋" w:hAnsi="仿宋" w:eastAsia="仿宋" w:cs="仿宋"/>
          <w:b/>
          <w:bCs/>
          <w:color w:val="auto"/>
          <w:szCs w:val="24"/>
          <w:highlight w:val="none"/>
          <w:lang w:val="en-US" w:eastAsia="zh-CN"/>
        </w:rPr>
        <w:t>三</w:t>
      </w:r>
      <w:r>
        <w:rPr>
          <w:rFonts w:hint="eastAsia" w:ascii="仿宋" w:hAnsi="仿宋" w:eastAsia="仿宋" w:cs="仿宋"/>
          <w:b/>
          <w:bCs/>
          <w:color w:val="auto"/>
          <w:szCs w:val="24"/>
          <w:highlight w:val="none"/>
        </w:rPr>
        <w:t>、安全期限：</w:t>
      </w:r>
      <w:r>
        <w:rPr>
          <w:rFonts w:hint="eastAsia" w:ascii="仿宋" w:hAnsi="仿宋" w:eastAsia="仿宋" w:cs="仿宋"/>
          <w:b w:val="0"/>
          <w:bCs w:val="0"/>
          <w:color w:val="auto"/>
          <w:szCs w:val="24"/>
          <w:highlight w:val="none"/>
          <w:lang w:val="en-US" w:eastAsia="zh-CN"/>
        </w:rPr>
        <w:t>同主合同约定的</w:t>
      </w:r>
      <w:r>
        <w:rPr>
          <w:rFonts w:hint="eastAsia" w:ascii="仿宋" w:hAnsi="仿宋" w:eastAsia="仿宋" w:cs="仿宋"/>
          <w:b w:val="0"/>
          <w:bCs w:val="0"/>
          <w:color w:val="auto"/>
          <w:szCs w:val="24"/>
          <w:highlight w:val="none"/>
        </w:rPr>
        <w:t>服务期限</w:t>
      </w:r>
      <w:r>
        <w:rPr>
          <w:rFonts w:hint="eastAsia" w:ascii="仿宋" w:hAnsi="仿宋" w:eastAsia="仿宋" w:cs="仿宋"/>
          <w:color w:val="auto"/>
          <w:szCs w:val="24"/>
          <w:highlight w:val="none"/>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638" w:leftChars="304" w:firstLine="563" w:firstLineChars="267"/>
        <w:jc w:val="both"/>
        <w:textAlignment w:val="auto"/>
        <w:rPr>
          <w:rFonts w:hint="eastAsia" w:ascii="仿宋" w:hAnsi="仿宋" w:eastAsia="仿宋" w:cs="仿宋"/>
          <w:b/>
          <w:bCs/>
          <w:color w:val="auto"/>
          <w:szCs w:val="24"/>
          <w:highlight w:val="none"/>
        </w:rPr>
      </w:pPr>
      <w:r>
        <w:rPr>
          <w:rFonts w:hint="eastAsia" w:ascii="仿宋" w:hAnsi="仿宋" w:eastAsia="仿宋" w:cs="仿宋"/>
          <w:b/>
          <w:bCs/>
          <w:color w:val="auto"/>
          <w:szCs w:val="24"/>
          <w:highlight w:val="none"/>
          <w:lang w:val="en-US" w:eastAsia="zh-CN"/>
        </w:rPr>
        <w:t>四</w:t>
      </w:r>
      <w:r>
        <w:rPr>
          <w:rFonts w:hint="eastAsia" w:ascii="仿宋" w:hAnsi="仿宋" w:eastAsia="仿宋" w:cs="仿宋"/>
          <w:b/>
          <w:bCs/>
          <w:color w:val="auto"/>
          <w:szCs w:val="24"/>
          <w:highlight w:val="none"/>
        </w:rPr>
        <w:t>、甲方安全生产权利、责任和义务</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638" w:leftChars="304" w:firstLine="560" w:firstLineChars="267"/>
        <w:jc w:val="both"/>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1、</w:t>
      </w:r>
      <w:r>
        <w:rPr>
          <w:rFonts w:hint="eastAsia" w:ascii="仿宋" w:hAnsi="仿宋" w:eastAsia="仿宋" w:cs="仿宋"/>
          <w:color w:val="auto"/>
          <w:szCs w:val="24"/>
          <w:highlight w:val="none"/>
          <w:lang w:eastAsia="zh-CN"/>
        </w:rPr>
        <w:t>告知</w:t>
      </w:r>
      <w:r>
        <w:rPr>
          <w:rFonts w:hint="eastAsia" w:ascii="仿宋" w:hAnsi="仿宋" w:eastAsia="仿宋" w:cs="仿宋"/>
          <w:color w:val="auto"/>
          <w:szCs w:val="24"/>
          <w:highlight w:val="none"/>
        </w:rPr>
        <w:t>乙方应承担直接管理责任。告</w:t>
      </w:r>
      <w:r>
        <w:rPr>
          <w:rFonts w:hint="eastAsia" w:ascii="仿宋" w:hAnsi="仿宋" w:eastAsia="仿宋" w:cs="仿宋"/>
          <w:color w:val="auto"/>
          <w:szCs w:val="24"/>
          <w:highlight w:val="none"/>
          <w:lang w:eastAsia="zh-CN"/>
        </w:rPr>
        <w:t>知</w:t>
      </w:r>
      <w:r>
        <w:rPr>
          <w:rFonts w:hint="eastAsia" w:ascii="仿宋" w:hAnsi="仿宋" w:eastAsia="仿宋" w:cs="仿宋"/>
          <w:color w:val="auto"/>
          <w:szCs w:val="24"/>
          <w:highlight w:val="none"/>
        </w:rPr>
        <w:t>乙方人员应履行相应管理岗位安全生产职责。</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638" w:leftChars="304" w:firstLine="560" w:firstLineChars="267"/>
        <w:jc w:val="both"/>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（1）</w:t>
      </w:r>
      <w:r>
        <w:rPr>
          <w:rFonts w:hint="eastAsia" w:ascii="仿宋" w:hAnsi="仿宋" w:eastAsia="仿宋" w:cs="仿宋"/>
          <w:color w:val="auto"/>
          <w:szCs w:val="24"/>
          <w:highlight w:val="none"/>
          <w:lang w:val="en-US" w:eastAsia="zh-CN"/>
        </w:rPr>
        <w:t>安装</w:t>
      </w:r>
      <w:r>
        <w:rPr>
          <w:rFonts w:hint="eastAsia" w:ascii="仿宋" w:hAnsi="仿宋" w:eastAsia="仿宋" w:cs="仿宋"/>
          <w:color w:val="auto"/>
          <w:szCs w:val="24"/>
          <w:highlight w:val="none"/>
        </w:rPr>
        <w:t>过程中人员、设备出现安全责任事故由乙方自行承担全部责任。</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638" w:leftChars="304" w:firstLine="560" w:firstLineChars="267"/>
        <w:jc w:val="both"/>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（2）维护实施过程中出现质量及安全责任事故，由乙方自行承担全部责任。</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638" w:leftChars="304" w:firstLine="560" w:firstLineChars="267"/>
        <w:jc w:val="both"/>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（3）乙方不得使用不合格材料或者工程设备，导致质量未达到标准，出现安全生产事故由乙方自行承担全部责任。</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638" w:leftChars="304" w:firstLine="560" w:firstLineChars="267"/>
        <w:jc w:val="both"/>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2、明确乙方的安全管理目标。</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638" w:leftChars="304" w:firstLine="560" w:firstLineChars="267"/>
        <w:jc w:val="both"/>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3、</w:t>
      </w:r>
      <w:r>
        <w:rPr>
          <w:rFonts w:hint="eastAsia" w:ascii="仿宋" w:hAnsi="仿宋" w:eastAsia="仿宋" w:cs="仿宋"/>
          <w:color w:val="auto"/>
          <w:szCs w:val="24"/>
          <w:highlight w:val="none"/>
          <w:lang w:eastAsia="zh-Hans"/>
        </w:rPr>
        <w:t>有权</w:t>
      </w:r>
      <w:r>
        <w:rPr>
          <w:rFonts w:hint="eastAsia" w:ascii="仿宋" w:hAnsi="仿宋" w:eastAsia="仿宋" w:cs="仿宋"/>
          <w:color w:val="auto"/>
          <w:szCs w:val="24"/>
          <w:highlight w:val="none"/>
        </w:rPr>
        <w:t>对乙方作业现场进行巡视检查，有</w:t>
      </w:r>
      <w:r>
        <w:rPr>
          <w:rFonts w:hint="eastAsia" w:ascii="仿宋" w:hAnsi="仿宋" w:eastAsia="仿宋" w:cs="仿宋"/>
          <w:color w:val="auto"/>
          <w:szCs w:val="24"/>
          <w:highlight w:val="none"/>
          <w:lang w:eastAsia="zh-CN"/>
        </w:rPr>
        <w:t>权</w:t>
      </w:r>
      <w:r>
        <w:rPr>
          <w:rFonts w:hint="eastAsia" w:ascii="仿宋" w:hAnsi="仿宋" w:eastAsia="仿宋" w:cs="仿宋"/>
          <w:color w:val="auto"/>
          <w:szCs w:val="24"/>
          <w:highlight w:val="none"/>
        </w:rPr>
        <w:t>制止乙方人员违章指挥，违章作业，违反劳动纪律的行为，并有权停止作业，甲方将保留相应的书面巡查监督记录。</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638" w:leftChars="304" w:firstLine="560" w:firstLineChars="267"/>
        <w:jc w:val="both"/>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4、</w:t>
      </w:r>
      <w:r>
        <w:rPr>
          <w:rFonts w:hint="eastAsia" w:ascii="仿宋" w:hAnsi="仿宋" w:eastAsia="仿宋" w:cs="仿宋"/>
          <w:color w:val="auto"/>
          <w:szCs w:val="24"/>
          <w:highlight w:val="none"/>
          <w:lang w:eastAsia="zh-Hans"/>
        </w:rPr>
        <w:t>有权</w:t>
      </w:r>
      <w:r>
        <w:rPr>
          <w:rFonts w:hint="eastAsia" w:ascii="仿宋" w:hAnsi="仿宋" w:eastAsia="仿宋" w:cs="仿宋"/>
          <w:color w:val="auto"/>
          <w:szCs w:val="24"/>
          <w:highlight w:val="none"/>
        </w:rPr>
        <w:t>对乙方作业现场进行安全质量工作检查，有权提出现场安全问题隐患整改消除的要求，并有权停止作业。</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638" w:leftChars="304" w:firstLine="560" w:firstLineChars="267"/>
        <w:jc w:val="both"/>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5、</w:t>
      </w:r>
      <w:r>
        <w:rPr>
          <w:rFonts w:hint="eastAsia" w:ascii="仿宋" w:hAnsi="仿宋" w:eastAsia="仿宋" w:cs="仿宋"/>
          <w:color w:val="auto"/>
          <w:szCs w:val="24"/>
          <w:highlight w:val="none"/>
          <w:lang w:eastAsia="zh-Hans"/>
        </w:rPr>
        <w:t>有权</w:t>
      </w:r>
      <w:r>
        <w:rPr>
          <w:rFonts w:hint="eastAsia" w:ascii="仿宋" w:hAnsi="仿宋" w:eastAsia="仿宋" w:cs="仿宋"/>
          <w:color w:val="auto"/>
          <w:szCs w:val="24"/>
          <w:highlight w:val="none"/>
        </w:rPr>
        <w:t>对乙方人员进行安全管理，有权对相关人员的不当行为依据甲方的规定进行处罚。</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638" w:leftChars="304" w:firstLine="563" w:firstLineChars="267"/>
        <w:jc w:val="both"/>
        <w:textAlignment w:val="auto"/>
        <w:rPr>
          <w:rFonts w:hint="eastAsia" w:ascii="仿宋" w:hAnsi="仿宋" w:eastAsia="仿宋" w:cs="仿宋"/>
          <w:b/>
          <w:bCs/>
          <w:color w:val="auto"/>
          <w:szCs w:val="24"/>
          <w:highlight w:val="none"/>
        </w:rPr>
      </w:pPr>
      <w:r>
        <w:rPr>
          <w:rFonts w:hint="eastAsia" w:ascii="仿宋" w:hAnsi="仿宋" w:eastAsia="仿宋" w:cs="仿宋"/>
          <w:b/>
          <w:bCs/>
          <w:color w:val="auto"/>
          <w:szCs w:val="24"/>
          <w:highlight w:val="none"/>
          <w:lang w:val="en-US" w:eastAsia="zh-CN"/>
        </w:rPr>
        <w:t>五</w:t>
      </w:r>
      <w:r>
        <w:rPr>
          <w:rFonts w:hint="eastAsia" w:ascii="仿宋" w:hAnsi="仿宋" w:eastAsia="仿宋" w:cs="仿宋"/>
          <w:b/>
          <w:bCs/>
          <w:color w:val="auto"/>
          <w:szCs w:val="24"/>
          <w:highlight w:val="none"/>
        </w:rPr>
        <w:t>、乙方安全生产权利和义务</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638" w:leftChars="304" w:firstLine="560" w:firstLineChars="267"/>
        <w:jc w:val="both"/>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1、对承接的项目安全生产承担直接管理责任。所有相关人员应履行甲方公司相应管理岗位的安全生产职责，接受甲方的安全生产管理。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638" w:leftChars="304" w:firstLine="560" w:firstLineChars="267"/>
        <w:jc w:val="both"/>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2、遵守甲方公司及甲方安全管理规章制度和安全技术操作规程，并组织学习。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638" w:leftChars="304" w:firstLine="560" w:firstLineChars="267"/>
        <w:jc w:val="both"/>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3、确保完成以下安全管理目标：</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638" w:leftChars="304" w:firstLine="560" w:firstLineChars="267"/>
        <w:jc w:val="both"/>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（1）伤亡事故控制指标</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638" w:leftChars="304" w:firstLine="560" w:firstLineChars="267"/>
        <w:jc w:val="both"/>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轻伤施工1人以下</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638" w:leftChars="304" w:firstLine="560" w:firstLineChars="267"/>
        <w:jc w:val="both"/>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重伤事故为0</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638" w:leftChars="304" w:firstLine="560" w:firstLineChars="267"/>
        <w:jc w:val="both"/>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死亡事故为0</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638" w:leftChars="304" w:firstLine="560" w:firstLineChars="267"/>
        <w:jc w:val="both"/>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（2）文明施工目标</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638" w:leftChars="304" w:firstLine="560" w:firstLineChars="267"/>
        <w:jc w:val="both"/>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有需要情况下，乙方应支持配合甲方创建示范工地或示范工程。</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638" w:leftChars="304" w:firstLine="560" w:firstLineChars="267"/>
        <w:jc w:val="both"/>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（3）定期组织作业人员进行安全教育学习。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638" w:leftChars="304" w:firstLine="560" w:firstLineChars="267"/>
        <w:jc w:val="both"/>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（4）特种作业人员持证上岗。过程中作业人员不违章指挥，不违章作业，不违反劳动纪律。否则，因此发生伤亡事件的，所有损失均由乙方负责，给甲方造成损失的应负责赔偿。</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638" w:leftChars="304" w:firstLine="560" w:firstLineChars="267"/>
        <w:jc w:val="both"/>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（5）接受甲方公司的安全监督检查，对提出的安全问题隐患及时落实整改。</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638" w:leftChars="304" w:firstLine="560" w:firstLineChars="267"/>
        <w:jc w:val="both"/>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（6）作业人员配备必要的劳动防护用品。</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638" w:leftChars="304" w:firstLine="560" w:firstLineChars="267"/>
        <w:jc w:val="both"/>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（7）在容易发生火灾的地区作业动火时，应事前向甲方申请，得到书面批准并采取有效防护措施后，方可作业。存储、使用易燃易爆器材时，应采取特殊的消防措施。</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638" w:leftChars="304" w:firstLine="560" w:firstLineChars="267"/>
        <w:jc w:val="both"/>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（8）发生事故时，主动施救并应立即采取保护现场，抢救伤员，防止事故扩大，并及时报告甲方公司，启动应急预案，承担作业人员轻伤、重伤、死亡事故的全部经济责任。</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638" w:leftChars="304" w:firstLine="560" w:firstLineChars="267"/>
        <w:jc w:val="both"/>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（9）加强作业人员的管理和思想教育，做遵纪守</w:t>
      </w:r>
      <w:r>
        <w:rPr>
          <w:rFonts w:hint="eastAsia" w:ascii="仿宋" w:hAnsi="仿宋" w:eastAsia="仿宋" w:cs="仿宋"/>
          <w:color w:val="auto"/>
          <w:szCs w:val="24"/>
          <w:highlight w:val="none"/>
          <w:lang w:eastAsia="zh-CN"/>
        </w:rPr>
        <w:t>法的</w:t>
      </w:r>
      <w:r>
        <w:rPr>
          <w:rFonts w:hint="eastAsia" w:ascii="仿宋" w:hAnsi="仿宋" w:eastAsia="仿宋" w:cs="仿宋"/>
          <w:color w:val="auto"/>
          <w:szCs w:val="24"/>
          <w:highlight w:val="none"/>
        </w:rPr>
        <w:t>公民。接受甲方的奖励或处罚。</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638" w:leftChars="304" w:firstLine="563" w:firstLineChars="267"/>
        <w:jc w:val="both"/>
        <w:textAlignment w:val="auto"/>
        <w:rPr>
          <w:rFonts w:hint="eastAsia" w:ascii="仿宋" w:hAnsi="仿宋" w:eastAsia="仿宋" w:cs="仿宋"/>
          <w:b/>
          <w:bCs/>
          <w:color w:val="auto"/>
          <w:szCs w:val="24"/>
          <w:highlight w:val="none"/>
        </w:rPr>
      </w:pPr>
      <w:r>
        <w:rPr>
          <w:rFonts w:hint="eastAsia" w:ascii="仿宋" w:hAnsi="仿宋" w:eastAsia="仿宋" w:cs="仿宋"/>
          <w:b/>
          <w:bCs/>
          <w:color w:val="auto"/>
          <w:szCs w:val="24"/>
          <w:highlight w:val="none"/>
          <w:lang w:val="en-US" w:eastAsia="zh-CN"/>
        </w:rPr>
        <w:t>六</w:t>
      </w:r>
      <w:r>
        <w:rPr>
          <w:rFonts w:hint="eastAsia" w:ascii="仿宋" w:hAnsi="仿宋" w:eastAsia="仿宋" w:cs="仿宋"/>
          <w:b/>
          <w:bCs/>
          <w:color w:val="auto"/>
          <w:szCs w:val="24"/>
          <w:highlight w:val="none"/>
        </w:rPr>
        <w:t>、违约责任</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638" w:leftChars="304" w:firstLine="560" w:firstLineChars="267"/>
        <w:jc w:val="both"/>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1、乙方出现安全事故的，由乙方承担所有法律责任，赔偿甲方一切经济损失（包括但不限于</w:t>
      </w:r>
      <w:r>
        <w:rPr>
          <w:rFonts w:hint="eastAsia" w:ascii="仿宋" w:hAnsi="仿宋" w:eastAsia="仿宋" w:cs="仿宋"/>
          <w:color w:val="auto"/>
          <w:szCs w:val="24"/>
          <w:highlight w:val="none"/>
          <w:lang w:eastAsia="zh-Hans"/>
        </w:rPr>
        <w:t>诉讼</w:t>
      </w:r>
      <w:r>
        <w:rPr>
          <w:rFonts w:hint="eastAsia" w:ascii="仿宋" w:hAnsi="仿宋" w:eastAsia="仿宋" w:cs="仿宋"/>
          <w:color w:val="auto"/>
          <w:szCs w:val="24"/>
          <w:highlight w:val="none"/>
        </w:rPr>
        <w:t>费、律师费、鉴定费、公告费、保全费、</w:t>
      </w:r>
      <w:r>
        <w:rPr>
          <w:rFonts w:hint="eastAsia" w:ascii="仿宋" w:hAnsi="仿宋" w:eastAsia="仿宋" w:cs="仿宋"/>
          <w:color w:val="auto"/>
          <w:szCs w:val="24"/>
          <w:highlight w:val="none"/>
          <w:lang w:eastAsia="zh-Hans"/>
        </w:rPr>
        <w:t>保全保险费、</w:t>
      </w:r>
      <w:r>
        <w:rPr>
          <w:rFonts w:hint="eastAsia" w:ascii="仿宋" w:hAnsi="仿宋" w:eastAsia="仿宋" w:cs="仿宋"/>
          <w:color w:val="auto"/>
          <w:szCs w:val="24"/>
          <w:highlight w:val="none"/>
        </w:rPr>
        <w:t>执行费等），并可由甲方直接清除出劳务服务名录。</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638" w:leftChars="304" w:firstLine="560" w:firstLineChars="267"/>
        <w:jc w:val="both"/>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2、乙方出现违章操作，违章作业、违反质量管理标准参照安全生产责任书执行，进行处罚。</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638" w:leftChars="304" w:firstLine="563" w:firstLineChars="267"/>
        <w:jc w:val="both"/>
        <w:textAlignment w:val="auto"/>
        <w:rPr>
          <w:rFonts w:hint="eastAsia" w:ascii="仿宋" w:hAnsi="仿宋" w:eastAsia="仿宋" w:cs="仿宋"/>
          <w:b/>
          <w:bCs/>
          <w:color w:val="auto"/>
          <w:szCs w:val="24"/>
          <w:highlight w:val="none"/>
        </w:rPr>
      </w:pPr>
      <w:r>
        <w:rPr>
          <w:rFonts w:hint="eastAsia" w:ascii="仿宋" w:hAnsi="仿宋" w:eastAsia="仿宋" w:cs="仿宋"/>
          <w:b/>
          <w:bCs/>
          <w:color w:val="auto"/>
          <w:szCs w:val="24"/>
          <w:highlight w:val="none"/>
          <w:lang w:val="en-US" w:eastAsia="zh-CN"/>
        </w:rPr>
        <w:t>七</w:t>
      </w:r>
      <w:r>
        <w:rPr>
          <w:rFonts w:hint="eastAsia" w:ascii="仿宋" w:hAnsi="仿宋" w:eastAsia="仿宋" w:cs="仿宋"/>
          <w:b/>
          <w:bCs/>
          <w:color w:val="auto"/>
          <w:szCs w:val="24"/>
          <w:highlight w:val="none"/>
        </w:rPr>
        <w:t>、争议解决</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638" w:leftChars="304" w:firstLine="560" w:firstLineChars="267"/>
        <w:jc w:val="both"/>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甲乙双方就本责任书条款发生争议，可协商处理，若不能达成一致意见，可向</w:t>
      </w:r>
      <w:r>
        <w:rPr>
          <w:rFonts w:hint="eastAsia" w:ascii="仿宋" w:hAnsi="仿宋" w:eastAsia="仿宋" w:cs="仿宋"/>
          <w:color w:val="auto"/>
          <w:szCs w:val="24"/>
          <w:highlight w:val="none"/>
          <w:lang w:val="en-US" w:eastAsia="zh-CN"/>
        </w:rPr>
        <w:t>甲方</w:t>
      </w:r>
      <w:r>
        <w:rPr>
          <w:rFonts w:hint="eastAsia" w:ascii="仿宋" w:hAnsi="仿宋" w:eastAsia="仿宋" w:cs="仿宋"/>
          <w:color w:val="auto"/>
          <w:szCs w:val="24"/>
          <w:highlight w:val="none"/>
          <w:lang w:eastAsia="zh-Hans"/>
        </w:rPr>
        <w:t>所在</w:t>
      </w:r>
      <w:r>
        <w:rPr>
          <w:rFonts w:hint="eastAsia" w:ascii="仿宋" w:hAnsi="仿宋" w:eastAsia="仿宋" w:cs="仿宋"/>
          <w:color w:val="auto"/>
          <w:szCs w:val="24"/>
          <w:highlight w:val="none"/>
        </w:rPr>
        <w:t>地人民法院</w:t>
      </w:r>
      <w:r>
        <w:rPr>
          <w:rFonts w:hint="eastAsia" w:ascii="仿宋" w:hAnsi="仿宋" w:eastAsia="仿宋" w:cs="仿宋"/>
          <w:color w:val="auto"/>
          <w:szCs w:val="24"/>
          <w:highlight w:val="none"/>
          <w:lang w:eastAsia="zh-Hans"/>
        </w:rPr>
        <w:t>诉讼</w:t>
      </w:r>
      <w:r>
        <w:rPr>
          <w:rFonts w:hint="eastAsia" w:ascii="仿宋" w:hAnsi="仿宋" w:eastAsia="仿宋" w:cs="仿宋"/>
          <w:color w:val="auto"/>
          <w:szCs w:val="24"/>
          <w:highlight w:val="none"/>
        </w:rPr>
        <w:t>处理。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638" w:leftChars="304" w:firstLine="563" w:firstLineChars="267"/>
        <w:jc w:val="both"/>
        <w:textAlignment w:val="auto"/>
        <w:rPr>
          <w:rFonts w:hint="eastAsia" w:ascii="仿宋" w:hAnsi="仿宋" w:eastAsia="仿宋" w:cs="仿宋"/>
          <w:b/>
          <w:bCs/>
          <w:color w:val="auto"/>
          <w:szCs w:val="24"/>
          <w:highlight w:val="none"/>
        </w:rPr>
      </w:pPr>
      <w:r>
        <w:rPr>
          <w:rFonts w:hint="eastAsia" w:ascii="仿宋" w:hAnsi="仿宋" w:eastAsia="仿宋" w:cs="仿宋"/>
          <w:b/>
          <w:bCs/>
          <w:color w:val="auto"/>
          <w:szCs w:val="24"/>
          <w:highlight w:val="none"/>
          <w:lang w:val="en-US" w:eastAsia="zh-CN"/>
        </w:rPr>
        <w:t>八</w:t>
      </w:r>
      <w:r>
        <w:rPr>
          <w:rFonts w:hint="eastAsia" w:ascii="仿宋" w:hAnsi="仿宋" w:eastAsia="仿宋" w:cs="仿宋"/>
          <w:b/>
          <w:bCs/>
          <w:color w:val="auto"/>
          <w:szCs w:val="24"/>
          <w:highlight w:val="none"/>
        </w:rPr>
        <w:t>、其他</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638" w:leftChars="304" w:firstLine="560" w:firstLineChars="267"/>
        <w:jc w:val="both"/>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1、本责任书相关内容由甲方负责解释、修订，甲方相关规章制度为本责任书不可分割的内容。</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638" w:leftChars="304" w:firstLine="560" w:firstLineChars="267"/>
        <w:jc w:val="both"/>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2、本责任书</w:t>
      </w:r>
      <w:r>
        <w:rPr>
          <w:rFonts w:hint="eastAsia" w:ascii="仿宋" w:hAnsi="仿宋" w:eastAsia="仿宋" w:cs="仿宋"/>
          <w:color w:val="auto"/>
          <w:spacing w:val="-10"/>
          <w:sz w:val="24"/>
          <w:szCs w:val="24"/>
          <w:highlight w:val="none"/>
        </w:rPr>
        <w:t>作为附件与主合同同步审批</w:t>
      </w:r>
      <w:r>
        <w:rPr>
          <w:rFonts w:hint="eastAsia" w:ascii="仿宋" w:hAnsi="仿宋" w:eastAsia="仿宋" w:cs="仿宋"/>
          <w:color w:val="auto"/>
          <w:spacing w:val="-10"/>
          <w:sz w:val="24"/>
          <w:szCs w:val="24"/>
          <w:highlight w:val="none"/>
          <w:lang w:eastAsia="zh-CN"/>
        </w:rPr>
        <w:t>，</w:t>
      </w:r>
      <w:r>
        <w:rPr>
          <w:rFonts w:hint="eastAsia" w:ascii="仿宋" w:hAnsi="仿宋" w:eastAsia="仿宋" w:cs="仿宋"/>
          <w:color w:val="auto"/>
          <w:spacing w:val="-10"/>
          <w:sz w:val="24"/>
          <w:szCs w:val="24"/>
          <w:highlight w:val="none"/>
          <w:lang w:val="en-US" w:eastAsia="zh-CN"/>
        </w:rPr>
        <w:t>自主合同盖章之日起生效</w:t>
      </w:r>
      <w:r>
        <w:rPr>
          <w:rFonts w:hint="eastAsia" w:ascii="仿宋" w:hAnsi="仿宋" w:eastAsia="仿宋" w:cs="仿宋"/>
          <w:color w:val="auto"/>
          <w:szCs w:val="24"/>
          <w:highlight w:val="none"/>
        </w:rPr>
        <w:t>。</w:t>
      </w:r>
    </w:p>
    <w:p>
      <w:pPr>
        <w:pStyle w:val="35"/>
        <w:ind w:left="638" w:leftChars="304" w:firstLine="640" w:firstLineChars="267"/>
        <w:rPr>
          <w:rFonts w:hint="default" w:ascii="仿宋_GB2312" w:hAnsi="仿宋_GB2312" w:eastAsia="仿宋_GB2312" w:cs="仿宋_GB2312"/>
          <w:color w:val="auto"/>
          <w:sz w:val="24"/>
          <w:szCs w:val="24"/>
          <w:highlight w:val="none"/>
          <w:lang w:val="en-US" w:eastAsia="zh-CN"/>
        </w:rPr>
      </w:pPr>
      <w:r>
        <w:rPr>
          <w:rFonts w:hint="eastAsia" w:ascii="仿宋" w:hAnsi="仿宋" w:eastAsia="仿宋" w:cs="仿宋"/>
          <w:color w:val="auto"/>
          <w:szCs w:val="24"/>
          <w:highlight w:val="none"/>
        </w:rPr>
        <w:t>3、签订安全生产责任书乙方须提供乙方单位法人或作业单位现场安全第一责任人或现场安全员的身份证复印件留甲方处备存。</w:t>
      </w:r>
    </w:p>
    <w:p>
      <w:pPr>
        <w:spacing w:line="360" w:lineRule="auto"/>
        <w:rPr>
          <w:color w:val="auto"/>
          <w:highlight w:val="none"/>
        </w:rPr>
      </w:pPr>
      <w:r>
        <w:rPr>
          <w:rFonts w:hint="eastAsia" w:ascii="仿宋" w:hAnsi="仿宋" w:eastAsia="仿宋" w:cs="仿宋"/>
          <w:b/>
          <w:bCs/>
          <w:color w:val="auto"/>
          <w:sz w:val="24"/>
          <w:szCs w:val="24"/>
          <w:highlight w:val="none"/>
          <w:u w:val="none"/>
          <w:lang w:val="en-US" w:eastAsia="zh-CN"/>
        </w:rPr>
        <w:br w:type="page"/>
      </w:r>
    </w:p>
    <w:bookmarkEnd w:id="57"/>
    <w:p>
      <w:pPr>
        <w:pStyle w:val="2"/>
        <w:spacing w:line="360" w:lineRule="auto"/>
        <w:jc w:val="center"/>
        <w:rPr>
          <w:rFonts w:hAnsi="宋体"/>
          <w:b/>
          <w:color w:val="auto"/>
          <w:sz w:val="32"/>
          <w:szCs w:val="32"/>
          <w:highlight w:val="none"/>
        </w:rPr>
      </w:pPr>
      <w:bookmarkStart w:id="58" w:name="_Toc26433"/>
      <w:bookmarkStart w:id="59" w:name="_Toc28136"/>
      <w:r>
        <w:rPr>
          <w:rFonts w:hint="eastAsia" w:hAnsi="宋体"/>
          <w:b/>
          <w:color w:val="auto"/>
          <w:sz w:val="32"/>
          <w:szCs w:val="32"/>
          <w:highlight w:val="none"/>
        </w:rPr>
        <w:t>第四章  附件（</w:t>
      </w:r>
      <w:r>
        <w:rPr>
          <w:rFonts w:hint="eastAsia" w:hAnsi="宋体"/>
          <w:b/>
          <w:color w:val="auto"/>
          <w:sz w:val="32"/>
          <w:szCs w:val="32"/>
          <w:highlight w:val="none"/>
          <w:lang w:val="en-US" w:eastAsia="zh-CN"/>
        </w:rPr>
        <w:t>邀请</w:t>
      </w:r>
      <w:r>
        <w:rPr>
          <w:rFonts w:hint="eastAsia" w:hAnsi="宋体"/>
          <w:b/>
          <w:color w:val="auto"/>
          <w:sz w:val="32"/>
          <w:szCs w:val="32"/>
          <w:highlight w:val="none"/>
          <w:lang w:eastAsia="zh-CN"/>
        </w:rPr>
        <w:t>招标</w:t>
      </w:r>
      <w:r>
        <w:rPr>
          <w:rFonts w:hint="eastAsia" w:hAnsi="宋体"/>
          <w:b/>
          <w:color w:val="auto"/>
          <w:sz w:val="32"/>
          <w:szCs w:val="32"/>
          <w:highlight w:val="none"/>
        </w:rPr>
        <w:t>响应文件格式）</w:t>
      </w:r>
      <w:bookmarkEnd w:id="58"/>
      <w:bookmarkEnd w:id="59"/>
    </w:p>
    <w:p>
      <w:pPr>
        <w:spacing w:line="360" w:lineRule="auto"/>
        <w:rPr>
          <w:rFonts w:ascii="宋体" w:hAnsi="宋体"/>
          <w:b/>
          <w:color w:val="auto"/>
          <w:sz w:val="52"/>
          <w:szCs w:val="52"/>
          <w:highlight w:val="none"/>
        </w:rPr>
      </w:pPr>
    </w:p>
    <w:p>
      <w:pPr>
        <w:spacing w:line="360" w:lineRule="auto"/>
        <w:jc w:val="center"/>
        <w:rPr>
          <w:rFonts w:ascii="宋体" w:hAnsi="宋体"/>
          <w:b/>
          <w:color w:val="auto"/>
          <w:sz w:val="52"/>
          <w:szCs w:val="52"/>
          <w:highlight w:val="none"/>
        </w:rPr>
      </w:pPr>
    </w:p>
    <w:p>
      <w:pPr>
        <w:spacing w:line="360" w:lineRule="auto"/>
        <w:jc w:val="center"/>
        <w:rPr>
          <w:rFonts w:ascii="宋体" w:hAnsi="宋体"/>
          <w:color w:val="auto"/>
          <w:sz w:val="24"/>
          <w:highlight w:val="none"/>
        </w:rPr>
      </w:pPr>
      <w:r>
        <w:rPr>
          <w:rFonts w:hint="eastAsia" w:ascii="宋体" w:hAnsi="宋体"/>
          <w:color w:val="auto"/>
          <w:sz w:val="84"/>
          <w:szCs w:val="84"/>
          <w:highlight w:val="none"/>
          <w:lang w:val="en-US" w:eastAsia="zh-CN"/>
        </w:rPr>
        <w:t>邀请</w:t>
      </w:r>
      <w:r>
        <w:rPr>
          <w:rFonts w:hint="eastAsia" w:ascii="宋体" w:hAnsi="宋体"/>
          <w:color w:val="auto"/>
          <w:sz w:val="84"/>
          <w:szCs w:val="84"/>
          <w:highlight w:val="none"/>
          <w:lang w:eastAsia="zh-CN"/>
        </w:rPr>
        <w:t>招标</w:t>
      </w:r>
      <w:r>
        <w:rPr>
          <w:rFonts w:hint="eastAsia" w:ascii="宋体" w:hAnsi="宋体"/>
          <w:color w:val="auto"/>
          <w:sz w:val="84"/>
          <w:szCs w:val="84"/>
          <w:highlight w:val="none"/>
        </w:rPr>
        <w:t>响应文件</w:t>
      </w:r>
    </w:p>
    <w:p>
      <w:pPr>
        <w:spacing w:line="360" w:lineRule="auto"/>
        <w:rPr>
          <w:rFonts w:ascii="宋体" w:hAnsi="宋体"/>
          <w:color w:val="auto"/>
          <w:sz w:val="24"/>
          <w:highlight w:val="none"/>
        </w:rPr>
      </w:pPr>
    </w:p>
    <w:p>
      <w:pPr>
        <w:spacing w:line="360" w:lineRule="auto"/>
        <w:rPr>
          <w:rFonts w:ascii="宋体" w:hAnsi="宋体"/>
          <w:color w:val="auto"/>
          <w:sz w:val="24"/>
          <w:highlight w:val="none"/>
        </w:rPr>
      </w:pPr>
    </w:p>
    <w:p>
      <w:pPr>
        <w:spacing w:line="360" w:lineRule="auto"/>
        <w:rPr>
          <w:rFonts w:ascii="宋体" w:hAnsi="宋体"/>
          <w:color w:val="auto"/>
          <w:sz w:val="28"/>
          <w:highlight w:val="none"/>
          <w:u w:val="single"/>
        </w:rPr>
      </w:pPr>
      <w:r>
        <w:rPr>
          <w:rFonts w:hint="eastAsia" w:ascii="宋体" w:hAnsi="宋体"/>
          <w:color w:val="auto"/>
          <w:sz w:val="28"/>
          <w:highlight w:val="none"/>
        </w:rPr>
        <w:t xml:space="preserve">               项目名称： </w:t>
      </w:r>
      <w:r>
        <w:rPr>
          <w:rFonts w:hint="eastAsia" w:ascii="宋体" w:hAnsi="宋体"/>
          <w:color w:val="auto"/>
          <w:sz w:val="28"/>
          <w:highlight w:val="none"/>
          <w:u w:val="single"/>
        </w:rPr>
        <w:t xml:space="preserve">                        </w:t>
      </w:r>
    </w:p>
    <w:p>
      <w:pPr>
        <w:spacing w:line="360" w:lineRule="auto"/>
        <w:rPr>
          <w:rFonts w:ascii="宋体" w:hAnsi="宋体"/>
          <w:color w:val="auto"/>
          <w:sz w:val="28"/>
          <w:highlight w:val="none"/>
          <w:u w:val="single"/>
        </w:rPr>
      </w:pPr>
    </w:p>
    <w:p>
      <w:pPr>
        <w:spacing w:line="360" w:lineRule="auto"/>
        <w:rPr>
          <w:rFonts w:ascii="宋体" w:hAnsi="宋体"/>
          <w:color w:val="auto"/>
          <w:sz w:val="28"/>
          <w:highlight w:val="none"/>
          <w:u w:val="single"/>
        </w:rPr>
      </w:pPr>
    </w:p>
    <w:p>
      <w:pPr>
        <w:spacing w:line="360" w:lineRule="auto"/>
        <w:rPr>
          <w:rFonts w:ascii="宋体" w:hAnsi="宋体"/>
          <w:color w:val="auto"/>
          <w:sz w:val="28"/>
          <w:highlight w:val="none"/>
          <w:u w:val="single"/>
        </w:rPr>
      </w:pPr>
      <w:r>
        <w:rPr>
          <w:rFonts w:hint="eastAsia" w:ascii="宋体" w:hAnsi="宋体"/>
          <w:color w:val="auto"/>
          <w:sz w:val="28"/>
          <w:highlight w:val="none"/>
        </w:rPr>
        <w:t xml:space="preserve">               </w:t>
      </w:r>
      <w:r>
        <w:rPr>
          <w:rFonts w:hint="eastAsia" w:ascii="宋体" w:hAnsi="宋体"/>
          <w:color w:val="auto"/>
          <w:sz w:val="28"/>
          <w:highlight w:val="none"/>
          <w:lang w:eastAsia="zh-CN"/>
        </w:rPr>
        <w:t>邀请招标</w:t>
      </w:r>
      <w:r>
        <w:rPr>
          <w:rFonts w:hint="eastAsia" w:ascii="宋体" w:hAnsi="宋体"/>
          <w:color w:val="auto"/>
          <w:sz w:val="28"/>
          <w:highlight w:val="none"/>
        </w:rPr>
        <w:t xml:space="preserve">编号： </w:t>
      </w:r>
      <w:r>
        <w:rPr>
          <w:rFonts w:hint="eastAsia" w:ascii="宋体" w:hAnsi="宋体"/>
          <w:color w:val="auto"/>
          <w:sz w:val="28"/>
          <w:highlight w:val="none"/>
          <w:u w:val="single"/>
        </w:rPr>
        <w:t xml:space="preserve">                        </w:t>
      </w:r>
    </w:p>
    <w:p>
      <w:pPr>
        <w:spacing w:line="360" w:lineRule="auto"/>
        <w:rPr>
          <w:rFonts w:ascii="宋体" w:hAnsi="宋体"/>
          <w:color w:val="auto"/>
          <w:sz w:val="28"/>
          <w:highlight w:val="none"/>
          <w:u w:val="single"/>
        </w:rPr>
      </w:pPr>
    </w:p>
    <w:p>
      <w:pPr>
        <w:spacing w:line="360" w:lineRule="auto"/>
        <w:rPr>
          <w:rFonts w:ascii="宋体" w:hAnsi="宋体"/>
          <w:color w:val="auto"/>
          <w:sz w:val="28"/>
          <w:highlight w:val="none"/>
          <w:u w:val="single"/>
        </w:rPr>
      </w:pPr>
    </w:p>
    <w:p>
      <w:pPr>
        <w:spacing w:line="360" w:lineRule="auto"/>
        <w:rPr>
          <w:rFonts w:ascii="宋体" w:hAnsi="宋体"/>
          <w:color w:val="auto"/>
          <w:sz w:val="28"/>
          <w:highlight w:val="none"/>
          <w:u w:val="single"/>
        </w:rPr>
      </w:pPr>
    </w:p>
    <w:p>
      <w:pPr>
        <w:spacing w:line="360" w:lineRule="auto"/>
        <w:jc w:val="center"/>
        <w:rPr>
          <w:rFonts w:ascii="宋体" w:hAnsi="宋体"/>
          <w:color w:val="auto"/>
          <w:sz w:val="28"/>
          <w:highlight w:val="none"/>
        </w:rPr>
      </w:pPr>
      <w:r>
        <w:rPr>
          <w:rFonts w:hint="eastAsia" w:ascii="宋体" w:hAnsi="宋体"/>
          <w:color w:val="auto"/>
          <w:sz w:val="28"/>
          <w:highlight w:val="none"/>
        </w:rPr>
        <w:t>单位（公章）</w:t>
      </w:r>
    </w:p>
    <w:p>
      <w:pPr>
        <w:spacing w:line="360" w:lineRule="auto"/>
        <w:jc w:val="center"/>
        <w:rPr>
          <w:rFonts w:ascii="宋体" w:hAnsi="宋体"/>
          <w:color w:val="auto"/>
          <w:sz w:val="28"/>
          <w:highlight w:val="none"/>
        </w:rPr>
      </w:pPr>
    </w:p>
    <w:p>
      <w:pPr>
        <w:spacing w:line="360" w:lineRule="auto"/>
        <w:jc w:val="center"/>
        <w:rPr>
          <w:rFonts w:ascii="宋体" w:hAnsi="宋体"/>
          <w:color w:val="auto"/>
          <w:w w:val="80"/>
          <w:sz w:val="36"/>
          <w:highlight w:val="none"/>
        </w:rPr>
        <w:sectPr>
          <w:headerReference r:id="rId5" w:type="default"/>
          <w:footerReference r:id="rId6" w:type="default"/>
          <w:pgSz w:w="11907" w:h="16840"/>
          <w:pgMar w:top="1418" w:right="1418" w:bottom="1418" w:left="1418" w:header="720" w:footer="720" w:gutter="0"/>
          <w:cols w:space="720" w:num="1"/>
          <w:docGrid w:linePitch="285" w:charSpace="0"/>
        </w:sectPr>
      </w:pPr>
      <w:r>
        <w:rPr>
          <w:rFonts w:hint="eastAsia" w:ascii="宋体" w:hAnsi="宋体"/>
          <w:color w:val="auto"/>
          <w:sz w:val="28"/>
          <w:highlight w:val="none"/>
        </w:rPr>
        <w:t>年   月   日</w:t>
      </w:r>
    </w:p>
    <w:p>
      <w:pPr>
        <w:pStyle w:val="3"/>
        <w:spacing w:line="360" w:lineRule="auto"/>
        <w:jc w:val="center"/>
        <w:rPr>
          <w:rFonts w:ascii="宋体" w:hAnsi="宋体" w:eastAsia="宋体"/>
          <w:color w:val="auto"/>
          <w:highlight w:val="none"/>
        </w:rPr>
      </w:pPr>
      <w:bookmarkStart w:id="60" w:name="_Toc518573423"/>
      <w:bookmarkStart w:id="61" w:name="_Toc27082250"/>
      <w:bookmarkStart w:id="62" w:name="_Toc223948598"/>
      <w:bookmarkStart w:id="63" w:name="_Toc520958261"/>
      <w:bookmarkStart w:id="64" w:name="_Toc30314"/>
      <w:bookmarkStart w:id="65" w:name="_Toc516734872"/>
      <w:r>
        <w:rPr>
          <w:rFonts w:hint="eastAsia" w:ascii="宋体" w:hAnsi="宋体" w:eastAsia="宋体"/>
          <w:color w:val="auto"/>
          <w:highlight w:val="none"/>
        </w:rPr>
        <w:t xml:space="preserve">1. </w:t>
      </w:r>
      <w:r>
        <w:rPr>
          <w:rFonts w:hint="eastAsia" w:ascii="宋体" w:hAnsi="宋体" w:eastAsia="宋体"/>
          <w:color w:val="auto"/>
          <w:highlight w:val="none"/>
          <w:lang w:eastAsia="zh-CN"/>
        </w:rPr>
        <w:t>邀请招标</w:t>
      </w:r>
      <w:r>
        <w:rPr>
          <w:rFonts w:hint="eastAsia" w:ascii="宋体" w:hAnsi="宋体" w:eastAsia="宋体"/>
          <w:color w:val="auto"/>
          <w:highlight w:val="none"/>
        </w:rPr>
        <w:t>响应书</w:t>
      </w:r>
      <w:bookmarkEnd w:id="60"/>
      <w:bookmarkEnd w:id="61"/>
      <w:bookmarkEnd w:id="62"/>
      <w:bookmarkEnd w:id="63"/>
      <w:bookmarkEnd w:id="64"/>
      <w:bookmarkEnd w:id="65"/>
    </w:p>
    <w:p>
      <w:pPr>
        <w:spacing w:line="360" w:lineRule="auto"/>
        <w:rPr>
          <w:rFonts w:ascii="宋体" w:hAnsi="宋体"/>
          <w:color w:val="auto"/>
          <w:sz w:val="24"/>
          <w:szCs w:val="24"/>
          <w:highlight w:val="none"/>
        </w:rPr>
      </w:pPr>
      <w:r>
        <w:rPr>
          <w:rFonts w:hint="eastAsia" w:ascii="宋体" w:hAnsi="宋体"/>
          <w:color w:val="auto"/>
          <w:sz w:val="24"/>
          <w:highlight w:val="none"/>
        </w:rPr>
        <w:t>致</w:t>
      </w:r>
      <w:r>
        <w:rPr>
          <w:rFonts w:hint="eastAsia" w:ascii="宋体" w:hAnsi="宋体"/>
          <w:color w:val="auto"/>
          <w:sz w:val="24"/>
          <w:szCs w:val="24"/>
          <w:highlight w:val="none"/>
        </w:rPr>
        <w:t>：</w:t>
      </w:r>
    </w:p>
    <w:p>
      <w:pPr>
        <w:spacing w:line="360" w:lineRule="auto"/>
        <w:ind w:firstLine="480"/>
        <w:rPr>
          <w:rFonts w:ascii="宋体" w:hAnsi="宋体"/>
          <w:color w:val="auto"/>
          <w:sz w:val="24"/>
          <w:highlight w:val="none"/>
        </w:rPr>
      </w:pPr>
      <w:r>
        <w:rPr>
          <w:rFonts w:hint="eastAsia" w:ascii="宋体" w:hAnsi="宋体"/>
          <w:color w:val="auto"/>
          <w:sz w:val="24"/>
          <w:highlight w:val="none"/>
        </w:rPr>
        <w:t>根据贵方为</w:t>
      </w:r>
      <w:r>
        <w:rPr>
          <w:rFonts w:ascii="宋体" w:hAnsi="宋体"/>
          <w:i/>
          <w:color w:val="auto"/>
          <w:sz w:val="24"/>
          <w:highlight w:val="none"/>
        </w:rPr>
        <w:t>(</w:t>
      </w:r>
      <w:r>
        <w:rPr>
          <w:rFonts w:hint="eastAsia" w:ascii="宋体" w:hAnsi="宋体"/>
          <w:i/>
          <w:color w:val="auto"/>
          <w:sz w:val="24"/>
          <w:highlight w:val="none"/>
          <w:u w:val="single"/>
        </w:rPr>
        <w:t>项目名称</w:t>
      </w:r>
      <w:r>
        <w:rPr>
          <w:rFonts w:ascii="宋体" w:hAnsi="宋体"/>
          <w:i/>
          <w:color w:val="auto"/>
          <w:sz w:val="24"/>
          <w:highlight w:val="none"/>
        </w:rPr>
        <w:t>)</w:t>
      </w:r>
      <w:r>
        <w:rPr>
          <w:rFonts w:hint="eastAsia" w:ascii="宋体" w:hAnsi="宋体"/>
          <w:color w:val="auto"/>
          <w:sz w:val="24"/>
          <w:highlight w:val="none"/>
        </w:rPr>
        <w:t>项目通过</w:t>
      </w:r>
      <w:r>
        <w:rPr>
          <w:rFonts w:hint="eastAsia" w:ascii="宋体" w:hAnsi="宋体"/>
          <w:color w:val="auto"/>
          <w:sz w:val="24"/>
          <w:highlight w:val="none"/>
          <w:lang w:eastAsia="zh-CN"/>
        </w:rPr>
        <w:t>邀请招标</w:t>
      </w:r>
      <w:r>
        <w:rPr>
          <w:rFonts w:hint="eastAsia" w:ascii="宋体" w:hAnsi="宋体"/>
          <w:color w:val="auto"/>
          <w:sz w:val="24"/>
          <w:highlight w:val="none"/>
        </w:rPr>
        <w:t>项目的</w:t>
      </w:r>
      <w:r>
        <w:rPr>
          <w:rFonts w:hint="eastAsia" w:ascii="宋体" w:hAnsi="宋体"/>
          <w:color w:val="auto"/>
          <w:sz w:val="24"/>
          <w:highlight w:val="none"/>
          <w:lang w:eastAsia="zh-CN"/>
        </w:rPr>
        <w:t>邀请招标</w:t>
      </w:r>
      <w:r>
        <w:rPr>
          <w:rFonts w:hint="eastAsia" w:ascii="宋体" w:hAnsi="宋体"/>
          <w:color w:val="auto"/>
          <w:sz w:val="24"/>
          <w:highlight w:val="none"/>
        </w:rPr>
        <w:t>公告</w:t>
      </w:r>
      <w:r>
        <w:rPr>
          <w:rFonts w:hint="eastAsia" w:ascii="宋体" w:hAnsi="宋体"/>
          <w:i/>
          <w:color w:val="auto"/>
          <w:sz w:val="24"/>
          <w:highlight w:val="none"/>
          <w:u w:val="single"/>
        </w:rPr>
        <w:t>(</w:t>
      </w:r>
      <w:r>
        <w:rPr>
          <w:rFonts w:hint="eastAsia" w:ascii="宋体" w:hAnsi="宋体"/>
          <w:i/>
          <w:color w:val="auto"/>
          <w:sz w:val="24"/>
          <w:highlight w:val="none"/>
          <w:u w:val="single"/>
          <w:lang w:eastAsia="zh-CN"/>
        </w:rPr>
        <w:t>邀请招标</w:t>
      </w:r>
      <w:r>
        <w:rPr>
          <w:rFonts w:hint="eastAsia" w:ascii="宋体" w:hAnsi="宋体"/>
          <w:i/>
          <w:color w:val="auto"/>
          <w:sz w:val="24"/>
          <w:highlight w:val="none"/>
          <w:u w:val="single"/>
        </w:rPr>
        <w:t>编号</w:t>
      </w:r>
      <w:r>
        <w:rPr>
          <w:rFonts w:ascii="宋体" w:hAnsi="宋体"/>
          <w:i/>
          <w:color w:val="auto"/>
          <w:sz w:val="24"/>
          <w:highlight w:val="none"/>
          <w:u w:val="single"/>
        </w:rPr>
        <w:t>)</w:t>
      </w:r>
      <w:r>
        <w:rPr>
          <w:rFonts w:hint="eastAsia" w:ascii="宋体" w:hAnsi="宋体"/>
          <w:color w:val="auto"/>
          <w:sz w:val="24"/>
          <w:highlight w:val="none"/>
        </w:rPr>
        <w:t>，签字代表</w:t>
      </w:r>
      <w:r>
        <w:rPr>
          <w:rFonts w:ascii="宋体" w:hAnsi="宋体"/>
          <w:i/>
          <w:color w:val="auto"/>
          <w:sz w:val="24"/>
          <w:highlight w:val="none"/>
        </w:rPr>
        <w:t>(</w:t>
      </w:r>
      <w:r>
        <w:rPr>
          <w:rFonts w:hint="eastAsia" w:ascii="宋体" w:hAnsi="宋体"/>
          <w:i/>
          <w:color w:val="auto"/>
          <w:sz w:val="24"/>
          <w:highlight w:val="none"/>
          <w:u w:val="single"/>
        </w:rPr>
        <w:t>姓名、职务</w:t>
      </w:r>
      <w:r>
        <w:rPr>
          <w:rFonts w:ascii="宋体" w:hAnsi="宋体"/>
          <w:i/>
          <w:color w:val="auto"/>
          <w:sz w:val="24"/>
          <w:highlight w:val="none"/>
        </w:rPr>
        <w:t>)</w:t>
      </w:r>
      <w:r>
        <w:rPr>
          <w:rFonts w:hint="eastAsia" w:ascii="宋体" w:hAnsi="宋体"/>
          <w:color w:val="auto"/>
          <w:sz w:val="24"/>
          <w:highlight w:val="none"/>
        </w:rPr>
        <w:t>经正式授权并代表我方</w:t>
      </w:r>
      <w:r>
        <w:rPr>
          <w:rFonts w:ascii="宋体" w:hAnsi="宋体"/>
          <w:i/>
          <w:color w:val="auto"/>
          <w:sz w:val="24"/>
          <w:highlight w:val="none"/>
          <w:u w:val="single"/>
        </w:rPr>
        <w:t>(</w:t>
      </w:r>
      <w:r>
        <w:rPr>
          <w:rFonts w:hint="eastAsia" w:ascii="宋体" w:hAnsi="宋体"/>
          <w:i/>
          <w:color w:val="auto"/>
          <w:sz w:val="24"/>
          <w:highlight w:val="none"/>
          <w:u w:val="single"/>
        </w:rPr>
        <w:t>单位名称、地址)</w:t>
      </w:r>
      <w:r>
        <w:rPr>
          <w:rFonts w:hint="eastAsia" w:ascii="宋体" w:hAnsi="宋体"/>
          <w:color w:val="auto"/>
          <w:sz w:val="24"/>
          <w:highlight w:val="none"/>
        </w:rPr>
        <w:t>提交下述文件正本一份及副本一份</w:t>
      </w:r>
      <w:r>
        <w:rPr>
          <w:rFonts w:ascii="宋体" w:hAnsi="宋体"/>
          <w:color w:val="auto"/>
          <w:sz w:val="24"/>
          <w:highlight w:val="none"/>
        </w:rPr>
        <w:t>:</w:t>
      </w:r>
    </w:p>
    <w:p>
      <w:pPr>
        <w:spacing w:line="360" w:lineRule="auto"/>
        <w:ind w:left="707" w:hanging="283"/>
        <w:rPr>
          <w:rFonts w:ascii="宋体" w:hAnsi="宋体"/>
          <w:color w:val="auto"/>
          <w:sz w:val="24"/>
          <w:highlight w:val="none"/>
        </w:rPr>
      </w:pPr>
      <w:r>
        <w:rPr>
          <w:rFonts w:hint="eastAsia" w:ascii="宋体" w:hAnsi="宋体"/>
          <w:color w:val="auto"/>
          <w:sz w:val="24"/>
          <w:highlight w:val="none"/>
        </w:rPr>
        <w:t xml:space="preserve">(1) </w:t>
      </w:r>
      <w:r>
        <w:rPr>
          <w:rFonts w:hint="eastAsia" w:ascii="宋体" w:hAnsi="宋体"/>
          <w:color w:val="auto"/>
          <w:sz w:val="24"/>
          <w:highlight w:val="none"/>
          <w:lang w:eastAsia="zh-CN"/>
        </w:rPr>
        <w:t>邀请招标</w:t>
      </w:r>
      <w:r>
        <w:rPr>
          <w:rFonts w:hint="eastAsia" w:ascii="宋体" w:hAnsi="宋体"/>
          <w:color w:val="auto"/>
          <w:sz w:val="24"/>
          <w:highlight w:val="none"/>
        </w:rPr>
        <w:t>响应书</w:t>
      </w:r>
    </w:p>
    <w:p>
      <w:pPr>
        <w:spacing w:line="360" w:lineRule="auto"/>
        <w:ind w:left="707" w:hanging="283"/>
        <w:rPr>
          <w:rFonts w:ascii="宋体" w:hAnsi="宋体"/>
          <w:color w:val="auto"/>
          <w:sz w:val="24"/>
          <w:highlight w:val="none"/>
        </w:rPr>
      </w:pPr>
      <w:r>
        <w:rPr>
          <w:rFonts w:hint="eastAsia" w:ascii="宋体" w:hAnsi="宋体"/>
          <w:color w:val="auto"/>
          <w:sz w:val="24"/>
          <w:highlight w:val="none"/>
        </w:rPr>
        <w:t>(2) 报价表</w:t>
      </w:r>
    </w:p>
    <w:p>
      <w:pPr>
        <w:spacing w:line="360" w:lineRule="auto"/>
        <w:ind w:left="707" w:hanging="283"/>
        <w:rPr>
          <w:rFonts w:ascii="宋体" w:hAnsi="宋体"/>
          <w:color w:val="auto"/>
          <w:sz w:val="24"/>
          <w:highlight w:val="none"/>
        </w:rPr>
      </w:pPr>
      <w:r>
        <w:rPr>
          <w:rFonts w:hint="eastAsia" w:ascii="宋体" w:hAnsi="宋体"/>
          <w:color w:val="auto"/>
          <w:sz w:val="24"/>
          <w:highlight w:val="none"/>
        </w:rPr>
        <w:t>(3) 技术（参数）</w:t>
      </w:r>
      <w:r>
        <w:rPr>
          <w:rFonts w:hint="eastAsia" w:ascii="宋体" w:hAnsi="宋体"/>
          <w:color w:val="auto"/>
          <w:sz w:val="24"/>
          <w:highlight w:val="none"/>
          <w:lang w:val="en-GB"/>
        </w:rPr>
        <w:t>响应/偏离</w:t>
      </w:r>
      <w:r>
        <w:rPr>
          <w:rFonts w:hint="eastAsia" w:ascii="宋体" w:hAnsi="宋体"/>
          <w:color w:val="auto"/>
          <w:sz w:val="24"/>
          <w:highlight w:val="none"/>
        </w:rPr>
        <w:t>表</w:t>
      </w:r>
    </w:p>
    <w:p>
      <w:pPr>
        <w:spacing w:line="360" w:lineRule="auto"/>
        <w:ind w:left="707" w:hanging="283"/>
        <w:rPr>
          <w:rFonts w:ascii="宋体" w:hAnsi="宋体"/>
          <w:color w:val="auto"/>
          <w:sz w:val="24"/>
          <w:highlight w:val="none"/>
        </w:rPr>
      </w:pPr>
      <w:r>
        <w:rPr>
          <w:rFonts w:hint="eastAsia" w:ascii="宋体" w:hAnsi="宋体"/>
          <w:color w:val="auto"/>
          <w:sz w:val="24"/>
          <w:highlight w:val="none"/>
        </w:rPr>
        <w:t>(4) 商务条款响应/偏离表</w:t>
      </w:r>
    </w:p>
    <w:p>
      <w:pPr>
        <w:spacing w:line="360" w:lineRule="auto"/>
        <w:ind w:left="707" w:hanging="283"/>
        <w:rPr>
          <w:rFonts w:ascii="宋体" w:hAnsi="宋体"/>
          <w:color w:val="auto"/>
          <w:sz w:val="24"/>
          <w:highlight w:val="none"/>
        </w:rPr>
      </w:pPr>
      <w:r>
        <w:rPr>
          <w:rFonts w:hint="eastAsia" w:ascii="宋体" w:hAnsi="宋体"/>
          <w:color w:val="auto"/>
          <w:sz w:val="24"/>
          <w:highlight w:val="none"/>
        </w:rPr>
        <w:t>(5) 技术（服务）文件</w:t>
      </w:r>
    </w:p>
    <w:p>
      <w:pPr>
        <w:spacing w:line="360" w:lineRule="auto"/>
        <w:ind w:left="707" w:hanging="283"/>
        <w:rPr>
          <w:rFonts w:ascii="宋体" w:hAnsi="宋体"/>
          <w:color w:val="auto"/>
          <w:sz w:val="24"/>
          <w:highlight w:val="none"/>
        </w:rPr>
      </w:pPr>
      <w:r>
        <w:rPr>
          <w:rFonts w:hint="eastAsia" w:ascii="宋体" w:hAnsi="宋体"/>
          <w:color w:val="auto"/>
          <w:sz w:val="24"/>
          <w:highlight w:val="none"/>
        </w:rPr>
        <w:t>(6) 资格证明文件</w:t>
      </w:r>
    </w:p>
    <w:p>
      <w:pPr>
        <w:spacing w:line="360" w:lineRule="auto"/>
        <w:ind w:left="707" w:hanging="283"/>
        <w:rPr>
          <w:rFonts w:ascii="宋体" w:hAnsi="宋体"/>
          <w:color w:val="auto"/>
          <w:sz w:val="24"/>
          <w:highlight w:val="none"/>
        </w:rPr>
      </w:pPr>
      <w:r>
        <w:rPr>
          <w:rFonts w:hint="eastAsia" w:ascii="宋体" w:hAnsi="宋体"/>
          <w:color w:val="auto"/>
          <w:sz w:val="24"/>
          <w:highlight w:val="none"/>
        </w:rPr>
        <w:t>(7) 其他资料</w:t>
      </w:r>
    </w:p>
    <w:p>
      <w:pPr>
        <w:spacing w:line="360" w:lineRule="auto"/>
        <w:ind w:left="707" w:hanging="283"/>
        <w:rPr>
          <w:rFonts w:ascii="宋体" w:hAnsi="宋体"/>
          <w:color w:val="auto"/>
          <w:sz w:val="24"/>
          <w:highlight w:val="none"/>
        </w:rPr>
      </w:pPr>
      <w:r>
        <w:rPr>
          <w:rFonts w:hint="eastAsia" w:ascii="宋体" w:hAnsi="宋体"/>
          <w:color w:val="auto"/>
          <w:sz w:val="24"/>
          <w:highlight w:val="none"/>
        </w:rPr>
        <w:t>据此函</w:t>
      </w:r>
      <w:r>
        <w:rPr>
          <w:rFonts w:ascii="宋体" w:hAnsi="宋体"/>
          <w:color w:val="auto"/>
          <w:sz w:val="24"/>
          <w:highlight w:val="none"/>
        </w:rPr>
        <w:t>,</w:t>
      </w:r>
      <w:r>
        <w:rPr>
          <w:rFonts w:hint="eastAsia" w:ascii="宋体" w:hAnsi="宋体"/>
          <w:color w:val="auto"/>
          <w:sz w:val="24"/>
          <w:highlight w:val="none"/>
        </w:rPr>
        <w:t>签字代表宣布同意如下</w:t>
      </w:r>
      <w:r>
        <w:rPr>
          <w:rFonts w:ascii="宋体" w:hAnsi="宋体"/>
          <w:color w:val="auto"/>
          <w:sz w:val="24"/>
          <w:highlight w:val="none"/>
        </w:rPr>
        <w:t>:</w:t>
      </w:r>
    </w:p>
    <w:p>
      <w:pPr>
        <w:spacing w:line="360" w:lineRule="auto"/>
        <w:ind w:left="707" w:hanging="283"/>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 xml:space="preserve"> 所附报价表中规定的应提交服务总价为</w:t>
      </w:r>
      <w:r>
        <w:rPr>
          <w:rFonts w:hint="eastAsia" w:ascii="宋体" w:hAnsi="宋体"/>
          <w:color w:val="auto"/>
          <w:sz w:val="24"/>
          <w:highlight w:val="none"/>
          <w:u w:val="single"/>
        </w:rPr>
        <w:t xml:space="preserve">          </w:t>
      </w:r>
      <w:r>
        <w:rPr>
          <w:rFonts w:hint="eastAsia" w:ascii="宋体" w:hAnsi="宋体"/>
          <w:color w:val="auto"/>
          <w:sz w:val="24"/>
          <w:highlight w:val="none"/>
        </w:rPr>
        <w:t>（用文字和数字表示的总价</w:t>
      </w:r>
      <w:r>
        <w:rPr>
          <w:rFonts w:ascii="宋体" w:hAnsi="宋体"/>
          <w:color w:val="auto"/>
          <w:sz w:val="24"/>
          <w:highlight w:val="none"/>
        </w:rPr>
        <w:t>）</w:t>
      </w:r>
      <w:r>
        <w:rPr>
          <w:rFonts w:hint="eastAsia" w:ascii="宋体" w:hAnsi="宋体"/>
          <w:color w:val="auto"/>
          <w:sz w:val="24"/>
          <w:highlight w:val="none"/>
        </w:rPr>
        <w:t>。</w:t>
      </w:r>
    </w:p>
    <w:p>
      <w:pPr>
        <w:spacing w:line="360" w:lineRule="auto"/>
        <w:ind w:left="707" w:hanging="283"/>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 xml:space="preserve"> 我方将按</w:t>
      </w:r>
      <w:r>
        <w:rPr>
          <w:rFonts w:hint="eastAsia" w:ascii="宋体" w:hAnsi="宋体"/>
          <w:color w:val="auto"/>
          <w:sz w:val="24"/>
          <w:highlight w:val="none"/>
          <w:lang w:eastAsia="zh-CN"/>
        </w:rPr>
        <w:t>邀请招标</w:t>
      </w:r>
      <w:r>
        <w:rPr>
          <w:rFonts w:hint="eastAsia" w:ascii="宋体" w:hAnsi="宋体"/>
          <w:color w:val="auto"/>
          <w:sz w:val="24"/>
          <w:highlight w:val="none"/>
        </w:rPr>
        <w:t>文件的规定履行合同责任和义务。</w:t>
      </w:r>
    </w:p>
    <w:p>
      <w:pPr>
        <w:spacing w:line="360" w:lineRule="auto"/>
        <w:ind w:left="707" w:hanging="283"/>
        <w:rPr>
          <w:rFonts w:ascii="宋体" w:hAnsi="宋体"/>
          <w:color w:val="auto"/>
          <w:sz w:val="24"/>
          <w:highlight w:val="none"/>
        </w:rPr>
      </w:pPr>
      <w:r>
        <w:rPr>
          <w:rFonts w:ascii="宋体" w:hAnsi="宋体"/>
          <w:color w:val="auto"/>
          <w:sz w:val="24"/>
          <w:highlight w:val="none"/>
        </w:rPr>
        <w:t>3.</w:t>
      </w:r>
      <w:r>
        <w:rPr>
          <w:rFonts w:hint="eastAsia" w:ascii="宋体" w:hAnsi="宋体"/>
          <w:color w:val="auto"/>
          <w:sz w:val="24"/>
          <w:highlight w:val="none"/>
        </w:rPr>
        <w:t xml:space="preserve"> 我方已详细审查全部</w:t>
      </w:r>
      <w:r>
        <w:rPr>
          <w:rFonts w:hint="eastAsia" w:ascii="宋体" w:hAnsi="宋体"/>
          <w:color w:val="auto"/>
          <w:sz w:val="24"/>
          <w:highlight w:val="none"/>
          <w:lang w:eastAsia="zh-CN"/>
        </w:rPr>
        <w:t>邀请招标</w:t>
      </w:r>
      <w:r>
        <w:rPr>
          <w:rFonts w:hint="eastAsia" w:ascii="宋体" w:hAnsi="宋体"/>
          <w:color w:val="auto"/>
          <w:sz w:val="24"/>
          <w:highlight w:val="none"/>
        </w:rPr>
        <w:t>文件，包括第</w:t>
      </w:r>
      <w:r>
        <w:rPr>
          <w:rFonts w:ascii="宋体" w:hAnsi="宋体"/>
          <w:color w:val="auto"/>
          <w:sz w:val="24"/>
          <w:highlight w:val="none"/>
          <w:u w:val="single"/>
        </w:rPr>
        <w:t>(</w:t>
      </w:r>
      <w:r>
        <w:rPr>
          <w:rFonts w:hint="eastAsia" w:ascii="宋体" w:hAnsi="宋体"/>
          <w:color w:val="auto"/>
          <w:sz w:val="24"/>
          <w:highlight w:val="none"/>
          <w:u w:val="single"/>
        </w:rPr>
        <w:t>编号、补遗书</w:t>
      </w:r>
      <w:r>
        <w:rPr>
          <w:rFonts w:ascii="宋体" w:hAnsi="宋体"/>
          <w:color w:val="auto"/>
          <w:sz w:val="24"/>
          <w:highlight w:val="none"/>
          <w:u w:val="single"/>
        </w:rPr>
        <w:t>)(</w:t>
      </w:r>
      <w:r>
        <w:rPr>
          <w:rFonts w:hint="eastAsia" w:ascii="宋体" w:hAnsi="宋体"/>
          <w:color w:val="auto"/>
          <w:sz w:val="24"/>
          <w:highlight w:val="none"/>
          <w:u w:val="single"/>
        </w:rPr>
        <w:t>如果有的话</w:t>
      </w:r>
      <w:r>
        <w:rPr>
          <w:rFonts w:ascii="宋体" w:hAnsi="宋体"/>
          <w:color w:val="auto"/>
          <w:sz w:val="24"/>
          <w:highlight w:val="none"/>
          <w:u w:val="single"/>
        </w:rPr>
        <w:t>)</w:t>
      </w:r>
      <w:r>
        <w:rPr>
          <w:rFonts w:hint="eastAsia" w:ascii="宋体" w:hAnsi="宋体"/>
          <w:color w:val="auto"/>
          <w:sz w:val="24"/>
          <w:highlight w:val="none"/>
          <w:u w:val="single"/>
        </w:rPr>
        <w:t>。</w:t>
      </w:r>
      <w:r>
        <w:rPr>
          <w:rFonts w:hint="eastAsia" w:ascii="宋体" w:hAnsi="宋体"/>
          <w:color w:val="auto"/>
          <w:sz w:val="24"/>
          <w:highlight w:val="none"/>
        </w:rPr>
        <w:t>我们完全理解并同意放弃对这方面有不明及误解的权力。</w:t>
      </w:r>
    </w:p>
    <w:p>
      <w:pPr>
        <w:spacing w:line="360" w:lineRule="auto"/>
        <w:ind w:left="707" w:hanging="283"/>
        <w:rPr>
          <w:rFonts w:ascii="宋体" w:hAnsi="宋体"/>
          <w:color w:val="auto"/>
          <w:sz w:val="24"/>
          <w:highlight w:val="none"/>
        </w:rPr>
      </w:pPr>
      <w:r>
        <w:rPr>
          <w:rFonts w:ascii="宋体" w:hAnsi="宋体"/>
          <w:color w:val="auto"/>
          <w:sz w:val="24"/>
          <w:highlight w:val="none"/>
        </w:rPr>
        <w:t>4.</w:t>
      </w:r>
      <w:r>
        <w:rPr>
          <w:rFonts w:hint="eastAsia" w:ascii="宋体" w:hAnsi="宋体"/>
          <w:color w:val="auto"/>
          <w:sz w:val="24"/>
          <w:highlight w:val="none"/>
        </w:rPr>
        <w:t xml:space="preserve"> 本</w:t>
      </w:r>
      <w:r>
        <w:rPr>
          <w:rFonts w:hint="eastAsia" w:ascii="宋体" w:hAnsi="宋体"/>
          <w:color w:val="auto"/>
          <w:sz w:val="24"/>
          <w:highlight w:val="none"/>
          <w:lang w:eastAsia="zh-CN"/>
        </w:rPr>
        <w:t>邀请招标</w:t>
      </w:r>
      <w:r>
        <w:rPr>
          <w:rFonts w:hint="eastAsia" w:ascii="宋体" w:hAnsi="宋体"/>
          <w:color w:val="auto"/>
          <w:sz w:val="24"/>
          <w:highlight w:val="none"/>
        </w:rPr>
        <w:t>有效期为自</w:t>
      </w:r>
      <w:r>
        <w:rPr>
          <w:rFonts w:hint="eastAsia" w:ascii="宋体" w:hAnsi="宋体"/>
          <w:color w:val="auto"/>
          <w:sz w:val="24"/>
          <w:highlight w:val="none"/>
          <w:lang w:eastAsia="zh-CN"/>
        </w:rPr>
        <w:t>邀请招标</w:t>
      </w:r>
      <w:r>
        <w:rPr>
          <w:rFonts w:hint="eastAsia" w:ascii="宋体" w:hAnsi="宋体"/>
          <w:color w:val="auto"/>
          <w:sz w:val="24"/>
          <w:highlight w:val="none"/>
        </w:rPr>
        <w:t>日起</w:t>
      </w:r>
      <w:r>
        <w:rPr>
          <w:rFonts w:hint="eastAsia" w:ascii="宋体" w:hAnsi="宋体"/>
          <w:color w:val="auto"/>
          <w:sz w:val="24"/>
          <w:highlight w:val="none"/>
          <w:u w:val="single"/>
        </w:rPr>
        <w:t xml:space="preserve">   90   </w:t>
      </w:r>
      <w:r>
        <w:rPr>
          <w:rFonts w:hint="eastAsia" w:ascii="宋体" w:hAnsi="宋体"/>
          <w:color w:val="auto"/>
          <w:sz w:val="24"/>
          <w:highlight w:val="none"/>
        </w:rPr>
        <w:t>个日历日。</w:t>
      </w:r>
    </w:p>
    <w:p>
      <w:pPr>
        <w:spacing w:line="360" w:lineRule="auto"/>
        <w:ind w:left="707" w:hanging="283"/>
        <w:rPr>
          <w:rFonts w:ascii="宋体" w:hAnsi="宋体"/>
          <w:color w:val="auto"/>
          <w:sz w:val="24"/>
          <w:highlight w:val="none"/>
        </w:rPr>
      </w:pPr>
      <w:r>
        <w:rPr>
          <w:rFonts w:ascii="宋体" w:hAnsi="宋体"/>
          <w:color w:val="auto"/>
          <w:sz w:val="24"/>
          <w:highlight w:val="none"/>
        </w:rPr>
        <w:t>5.</w:t>
      </w:r>
      <w:r>
        <w:rPr>
          <w:rFonts w:hint="eastAsia" w:ascii="宋体" w:hAnsi="宋体"/>
          <w:color w:val="auto"/>
          <w:sz w:val="24"/>
          <w:highlight w:val="none"/>
        </w:rPr>
        <w:t xml:space="preserve"> 如果在规定的</w:t>
      </w:r>
      <w:r>
        <w:rPr>
          <w:rFonts w:hint="eastAsia" w:ascii="宋体" w:hAnsi="宋体"/>
          <w:color w:val="auto"/>
          <w:sz w:val="24"/>
          <w:highlight w:val="none"/>
          <w:lang w:eastAsia="zh-CN"/>
        </w:rPr>
        <w:t>邀请招标</w:t>
      </w:r>
      <w:r>
        <w:rPr>
          <w:rFonts w:hint="eastAsia" w:ascii="宋体" w:hAnsi="宋体"/>
          <w:color w:val="auto"/>
          <w:sz w:val="24"/>
          <w:highlight w:val="none"/>
        </w:rPr>
        <w:t>时间后，我方在</w:t>
      </w:r>
      <w:r>
        <w:rPr>
          <w:rFonts w:hint="eastAsia" w:ascii="宋体" w:hAnsi="宋体"/>
          <w:color w:val="auto"/>
          <w:sz w:val="24"/>
          <w:highlight w:val="none"/>
          <w:lang w:eastAsia="zh-CN"/>
        </w:rPr>
        <w:t>邀请招标</w:t>
      </w:r>
      <w:r>
        <w:rPr>
          <w:rFonts w:hint="eastAsia" w:ascii="宋体" w:hAnsi="宋体"/>
          <w:color w:val="auto"/>
          <w:sz w:val="24"/>
          <w:highlight w:val="none"/>
        </w:rPr>
        <w:t>有效期内撤回</w:t>
      </w:r>
      <w:r>
        <w:rPr>
          <w:rFonts w:hint="eastAsia" w:ascii="宋体" w:hAnsi="宋体"/>
          <w:color w:val="auto"/>
          <w:sz w:val="24"/>
          <w:highlight w:val="none"/>
          <w:lang w:eastAsia="zh-CN"/>
        </w:rPr>
        <w:t>邀请招标</w:t>
      </w:r>
      <w:r>
        <w:rPr>
          <w:rFonts w:hint="eastAsia" w:ascii="宋体" w:hAnsi="宋体"/>
          <w:color w:val="auto"/>
          <w:sz w:val="24"/>
          <w:highlight w:val="none"/>
        </w:rPr>
        <w:t>响应文件，</w:t>
      </w:r>
      <w:r>
        <w:rPr>
          <w:rFonts w:hint="eastAsia" w:ascii="宋体" w:hAnsi="宋体"/>
          <w:color w:val="auto"/>
          <w:sz w:val="24"/>
          <w:highlight w:val="none"/>
          <w:lang w:eastAsia="zh-CN"/>
        </w:rPr>
        <w:t>邀请招标</w:t>
      </w:r>
      <w:r>
        <w:rPr>
          <w:rFonts w:hint="eastAsia" w:ascii="宋体" w:hAnsi="宋体"/>
          <w:color w:val="auto"/>
          <w:sz w:val="24"/>
          <w:highlight w:val="none"/>
        </w:rPr>
        <w:t>保证金不予退回。</w:t>
      </w:r>
    </w:p>
    <w:p>
      <w:pPr>
        <w:spacing w:line="360" w:lineRule="auto"/>
        <w:ind w:left="707" w:hanging="283"/>
        <w:rPr>
          <w:rFonts w:ascii="宋体" w:hAnsi="宋体"/>
          <w:color w:val="auto"/>
          <w:sz w:val="24"/>
          <w:highlight w:val="none"/>
        </w:rPr>
      </w:pPr>
      <w:r>
        <w:rPr>
          <w:rFonts w:hint="eastAsia" w:ascii="宋体" w:hAnsi="宋体"/>
          <w:color w:val="auto"/>
          <w:sz w:val="24"/>
          <w:highlight w:val="none"/>
        </w:rPr>
        <w:t xml:space="preserve"> 6</w:t>
      </w:r>
      <w:r>
        <w:rPr>
          <w:rFonts w:ascii="宋体" w:hAnsi="宋体"/>
          <w:color w:val="auto"/>
          <w:sz w:val="24"/>
          <w:highlight w:val="none"/>
        </w:rPr>
        <w:t>.</w:t>
      </w:r>
      <w:r>
        <w:rPr>
          <w:rFonts w:hint="eastAsia" w:ascii="宋体" w:hAnsi="宋体"/>
          <w:color w:val="auto"/>
          <w:sz w:val="24"/>
          <w:highlight w:val="none"/>
        </w:rPr>
        <w:t xml:space="preserve"> 我方同意提供按照贵方可能要求的与其</w:t>
      </w:r>
      <w:r>
        <w:rPr>
          <w:rFonts w:hint="eastAsia" w:ascii="宋体" w:hAnsi="宋体"/>
          <w:color w:val="auto"/>
          <w:sz w:val="24"/>
          <w:highlight w:val="none"/>
          <w:lang w:eastAsia="zh-CN"/>
        </w:rPr>
        <w:t>邀请招标</w:t>
      </w:r>
      <w:r>
        <w:rPr>
          <w:rFonts w:hint="eastAsia" w:ascii="宋体" w:hAnsi="宋体"/>
          <w:color w:val="auto"/>
          <w:sz w:val="24"/>
          <w:highlight w:val="none"/>
        </w:rPr>
        <w:t>有关的一切数据或资料，完全理解贵方不一定接受最低价的</w:t>
      </w:r>
      <w:r>
        <w:rPr>
          <w:rFonts w:hint="eastAsia" w:ascii="宋体" w:hAnsi="宋体"/>
          <w:color w:val="auto"/>
          <w:sz w:val="24"/>
          <w:highlight w:val="none"/>
          <w:lang w:eastAsia="zh-CN"/>
        </w:rPr>
        <w:t>邀请招标</w:t>
      </w:r>
      <w:r>
        <w:rPr>
          <w:rFonts w:hint="eastAsia" w:ascii="宋体" w:hAnsi="宋体"/>
          <w:color w:val="auto"/>
          <w:sz w:val="24"/>
          <w:highlight w:val="none"/>
        </w:rPr>
        <w:t>或收到的任何</w:t>
      </w:r>
      <w:r>
        <w:rPr>
          <w:rFonts w:hint="eastAsia" w:ascii="宋体" w:hAnsi="宋体"/>
          <w:color w:val="auto"/>
          <w:sz w:val="24"/>
          <w:highlight w:val="none"/>
          <w:lang w:eastAsia="zh-CN"/>
        </w:rPr>
        <w:t>邀请招标</w:t>
      </w:r>
      <w:r>
        <w:rPr>
          <w:rFonts w:hint="eastAsia" w:ascii="宋体" w:hAnsi="宋体"/>
          <w:color w:val="auto"/>
          <w:sz w:val="24"/>
          <w:highlight w:val="none"/>
        </w:rPr>
        <w:t>响应文件。</w:t>
      </w:r>
    </w:p>
    <w:p>
      <w:pPr>
        <w:spacing w:line="360" w:lineRule="auto"/>
        <w:ind w:left="707" w:hanging="283"/>
        <w:rPr>
          <w:rFonts w:ascii="宋体" w:hAnsi="宋体"/>
          <w:color w:val="auto"/>
          <w:sz w:val="24"/>
          <w:highlight w:val="none"/>
        </w:rPr>
      </w:pPr>
      <w:r>
        <w:rPr>
          <w:rFonts w:hint="eastAsia" w:ascii="宋体" w:hAnsi="宋体"/>
          <w:color w:val="auto"/>
          <w:sz w:val="24"/>
          <w:highlight w:val="none"/>
        </w:rPr>
        <w:t>7</w:t>
      </w:r>
      <w:r>
        <w:rPr>
          <w:rFonts w:ascii="宋体" w:hAnsi="宋体"/>
          <w:color w:val="auto"/>
          <w:sz w:val="24"/>
          <w:highlight w:val="none"/>
        </w:rPr>
        <w:t>.</w:t>
      </w:r>
      <w:r>
        <w:rPr>
          <w:rFonts w:hint="eastAsia" w:ascii="宋体" w:hAnsi="宋体"/>
          <w:color w:val="auto"/>
          <w:sz w:val="24"/>
          <w:highlight w:val="none"/>
        </w:rPr>
        <w:t xml:space="preserve"> 与本</w:t>
      </w:r>
      <w:r>
        <w:rPr>
          <w:rFonts w:hint="eastAsia" w:ascii="宋体" w:hAnsi="宋体"/>
          <w:color w:val="auto"/>
          <w:sz w:val="24"/>
          <w:highlight w:val="none"/>
          <w:lang w:eastAsia="zh-CN"/>
        </w:rPr>
        <w:t>邀请招标</w:t>
      </w:r>
      <w:r>
        <w:rPr>
          <w:rFonts w:hint="eastAsia" w:ascii="宋体" w:hAnsi="宋体"/>
          <w:color w:val="auto"/>
          <w:sz w:val="24"/>
          <w:highlight w:val="none"/>
        </w:rPr>
        <w:t>有关的一切正式往来信函请寄</w:t>
      </w:r>
      <w:r>
        <w:rPr>
          <w:rFonts w:ascii="宋体" w:hAnsi="宋体"/>
          <w:color w:val="auto"/>
          <w:sz w:val="24"/>
          <w:highlight w:val="none"/>
        </w:rPr>
        <w:t>:</w:t>
      </w:r>
    </w:p>
    <w:p>
      <w:pPr>
        <w:spacing w:line="360" w:lineRule="auto"/>
        <w:rPr>
          <w:rFonts w:ascii="宋体" w:hAnsi="宋体"/>
          <w:color w:val="auto"/>
          <w:sz w:val="24"/>
          <w:highlight w:val="none"/>
          <w:u w:val="single"/>
        </w:rPr>
      </w:pPr>
      <w:r>
        <w:rPr>
          <w:rFonts w:hint="eastAsia" w:ascii="宋体" w:hAnsi="宋体"/>
          <w:color w:val="auto"/>
          <w:sz w:val="24"/>
          <w:highlight w:val="none"/>
        </w:rPr>
        <w:t>地址</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传真</w:t>
      </w:r>
      <w:r>
        <w:rPr>
          <w:rFonts w:hint="eastAsia" w:ascii="宋体" w:hAnsi="宋体"/>
          <w:color w:val="auto"/>
          <w:sz w:val="24"/>
          <w:highlight w:val="none"/>
          <w:u w:val="single"/>
        </w:rPr>
        <w:t xml:space="preserve">                              </w:t>
      </w:r>
    </w:p>
    <w:p>
      <w:pPr>
        <w:spacing w:line="360" w:lineRule="auto"/>
        <w:rPr>
          <w:rFonts w:ascii="宋体" w:hAnsi="宋体"/>
          <w:color w:val="auto"/>
          <w:sz w:val="24"/>
          <w:highlight w:val="none"/>
        </w:rPr>
      </w:pPr>
      <w:r>
        <w:rPr>
          <w:rFonts w:hint="eastAsia" w:ascii="宋体" w:hAnsi="宋体"/>
          <w:color w:val="auto"/>
          <w:sz w:val="24"/>
          <w:highlight w:val="none"/>
        </w:rPr>
        <w:t>电话</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电子邮件</w:t>
      </w:r>
      <w:r>
        <w:rPr>
          <w:rFonts w:hint="eastAsia" w:ascii="宋体" w:hAnsi="宋体"/>
          <w:color w:val="auto"/>
          <w:sz w:val="24"/>
          <w:highlight w:val="none"/>
          <w:u w:val="single"/>
        </w:rPr>
        <w:t xml:space="preserve">                          </w:t>
      </w:r>
    </w:p>
    <w:p>
      <w:pPr>
        <w:spacing w:line="360" w:lineRule="auto"/>
        <w:rPr>
          <w:rFonts w:ascii="宋体" w:hAnsi="宋体"/>
          <w:color w:val="auto"/>
          <w:sz w:val="24"/>
          <w:highlight w:val="none"/>
        </w:rPr>
      </w:pPr>
      <w:r>
        <w:rPr>
          <w:rFonts w:hint="eastAsia" w:ascii="宋体" w:hAnsi="宋体"/>
          <w:color w:val="auto"/>
          <w:sz w:val="24"/>
          <w:highlight w:val="none"/>
        </w:rPr>
        <w:t>供应商代表签字</w:t>
      </w:r>
      <w:r>
        <w:rPr>
          <w:rFonts w:hint="eastAsia" w:ascii="宋体" w:hAnsi="宋体"/>
          <w:color w:val="auto"/>
          <w:sz w:val="24"/>
          <w:highlight w:val="none"/>
          <w:u w:val="single"/>
        </w:rPr>
        <w:t xml:space="preserve">                             </w:t>
      </w:r>
    </w:p>
    <w:p>
      <w:pPr>
        <w:spacing w:line="360" w:lineRule="auto"/>
        <w:rPr>
          <w:rFonts w:ascii="宋体" w:hAnsi="宋体"/>
          <w:color w:val="auto"/>
          <w:sz w:val="24"/>
          <w:highlight w:val="none"/>
          <w:u w:val="single"/>
        </w:rPr>
      </w:pPr>
      <w:r>
        <w:rPr>
          <w:rFonts w:hint="eastAsia" w:ascii="宋体" w:hAnsi="宋体"/>
          <w:color w:val="auto"/>
          <w:sz w:val="24"/>
          <w:highlight w:val="none"/>
        </w:rPr>
        <w:t>供应商名称</w:t>
      </w:r>
      <w:r>
        <w:rPr>
          <w:rFonts w:hint="eastAsia" w:ascii="宋体" w:hAnsi="宋体"/>
          <w:color w:val="auto"/>
          <w:sz w:val="24"/>
          <w:highlight w:val="none"/>
          <w:u w:val="single"/>
        </w:rPr>
        <w:t xml:space="preserve">                                 </w:t>
      </w:r>
    </w:p>
    <w:p>
      <w:pPr>
        <w:spacing w:line="360" w:lineRule="auto"/>
        <w:rPr>
          <w:rFonts w:ascii="宋体" w:hAnsi="宋体"/>
          <w:color w:val="auto"/>
          <w:sz w:val="24"/>
          <w:highlight w:val="none"/>
          <w:u w:val="single"/>
        </w:rPr>
      </w:pPr>
      <w:r>
        <w:rPr>
          <w:rFonts w:hint="eastAsia" w:ascii="宋体" w:hAnsi="宋体"/>
          <w:color w:val="auto"/>
          <w:sz w:val="24"/>
          <w:highlight w:val="none"/>
        </w:rPr>
        <w:t>公章</w:t>
      </w:r>
      <w:r>
        <w:rPr>
          <w:rFonts w:hint="eastAsia" w:ascii="宋体" w:hAnsi="宋体"/>
          <w:color w:val="auto"/>
          <w:sz w:val="24"/>
          <w:highlight w:val="none"/>
          <w:u w:val="single"/>
        </w:rPr>
        <w:t xml:space="preserve">                                       </w:t>
      </w:r>
    </w:p>
    <w:p>
      <w:pPr>
        <w:spacing w:line="360" w:lineRule="auto"/>
        <w:rPr>
          <w:rFonts w:ascii="宋体" w:hAnsi="宋体"/>
          <w:color w:val="auto"/>
          <w:sz w:val="24"/>
          <w:highlight w:val="none"/>
          <w:u w:val="single"/>
        </w:rPr>
        <w:sectPr>
          <w:footerReference r:id="rId7" w:type="default"/>
          <w:pgSz w:w="11907" w:h="16840"/>
          <w:pgMar w:top="1474" w:right="1134" w:bottom="1474" w:left="1134" w:header="720" w:footer="720" w:gutter="0"/>
          <w:cols w:space="720" w:num="1"/>
          <w:docGrid w:linePitch="285" w:charSpace="0"/>
        </w:sectPr>
      </w:pPr>
      <w:r>
        <w:rPr>
          <w:rFonts w:hint="eastAsia" w:ascii="宋体" w:hAnsi="宋体"/>
          <w:color w:val="auto"/>
          <w:sz w:val="24"/>
          <w:highlight w:val="none"/>
        </w:rPr>
        <w:t>日期</w:t>
      </w:r>
      <w:r>
        <w:rPr>
          <w:rFonts w:hint="eastAsia" w:ascii="宋体" w:hAnsi="宋体"/>
          <w:color w:val="auto"/>
          <w:sz w:val="24"/>
          <w:highlight w:val="none"/>
          <w:u w:val="single"/>
        </w:rPr>
        <w:t xml:space="preserve">                                      </w:t>
      </w:r>
    </w:p>
    <w:p>
      <w:pPr>
        <w:pStyle w:val="3"/>
        <w:spacing w:line="360" w:lineRule="auto"/>
        <w:jc w:val="center"/>
        <w:rPr>
          <w:rFonts w:ascii="宋体" w:hAnsi="宋体" w:eastAsia="宋体"/>
          <w:color w:val="auto"/>
          <w:highlight w:val="none"/>
        </w:rPr>
      </w:pPr>
      <w:bookmarkStart w:id="66" w:name="_Toc518573424"/>
      <w:bookmarkStart w:id="67" w:name="_Toc16996"/>
      <w:bookmarkStart w:id="68" w:name="_Toc27082251"/>
      <w:bookmarkStart w:id="69" w:name="_Toc516734873"/>
      <w:bookmarkStart w:id="70" w:name="_Toc520958262"/>
      <w:r>
        <w:rPr>
          <w:rFonts w:hint="eastAsia" w:ascii="宋体" w:hAnsi="宋体" w:eastAsia="宋体"/>
          <w:color w:val="auto"/>
          <w:highlight w:val="none"/>
        </w:rPr>
        <w:t>2. 报 价 表</w:t>
      </w:r>
      <w:bookmarkEnd w:id="66"/>
      <w:bookmarkEnd w:id="67"/>
      <w:bookmarkEnd w:id="68"/>
      <w:bookmarkEnd w:id="69"/>
      <w:bookmarkEnd w:id="70"/>
    </w:p>
    <w:p>
      <w:pPr>
        <w:spacing w:line="360" w:lineRule="auto"/>
        <w:rPr>
          <w:rFonts w:ascii="宋体" w:hAnsi="宋体"/>
          <w:color w:val="auto"/>
          <w:sz w:val="24"/>
          <w:highlight w:val="none"/>
        </w:rPr>
      </w:pPr>
      <w:r>
        <w:rPr>
          <w:rFonts w:hint="eastAsia" w:ascii="宋体" w:hAnsi="宋体"/>
          <w:color w:val="auto"/>
          <w:sz w:val="24"/>
          <w:highlight w:val="none"/>
        </w:rPr>
        <w:t>供应商名称：</w:t>
      </w:r>
      <w:r>
        <w:rPr>
          <w:rFonts w:ascii="宋体" w:hAnsi="宋体"/>
          <w:color w:val="auto"/>
          <w:sz w:val="24"/>
          <w:highlight w:val="none"/>
        </w:rPr>
        <w:t xml:space="preserve">                                       </w:t>
      </w:r>
      <w:r>
        <w:rPr>
          <w:rFonts w:hint="eastAsia" w:ascii="宋体" w:hAnsi="宋体"/>
          <w:color w:val="auto"/>
          <w:sz w:val="24"/>
          <w:highlight w:val="none"/>
        </w:rPr>
        <w:t xml:space="preserve"> </w:t>
      </w:r>
      <w:r>
        <w:rPr>
          <w:rFonts w:ascii="宋体" w:hAnsi="宋体"/>
          <w:color w:val="auto"/>
          <w:sz w:val="24"/>
          <w:highlight w:val="none"/>
        </w:rPr>
        <w:t xml:space="preserve">              </w:t>
      </w:r>
      <w:r>
        <w:rPr>
          <w:rFonts w:hint="eastAsia" w:ascii="宋体" w:hAnsi="宋体"/>
          <w:color w:val="auto"/>
          <w:sz w:val="24"/>
          <w:highlight w:val="none"/>
          <w:lang w:eastAsia="zh-CN"/>
        </w:rPr>
        <w:t>邀请招标</w:t>
      </w:r>
      <w:r>
        <w:rPr>
          <w:rFonts w:hint="eastAsia" w:ascii="宋体" w:hAnsi="宋体"/>
          <w:color w:val="auto"/>
          <w:sz w:val="24"/>
          <w:highlight w:val="none"/>
        </w:rPr>
        <w:t xml:space="preserve">编号：                           </w:t>
      </w:r>
    </w:p>
    <w:tbl>
      <w:tblPr>
        <w:tblStyle w:val="40"/>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28"/>
        <w:gridCol w:w="5558"/>
        <w:gridCol w:w="1997"/>
        <w:gridCol w:w="53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1328" w:type="dxa"/>
            <w:vAlign w:val="center"/>
          </w:tcPr>
          <w:p>
            <w:pPr>
              <w:spacing w:line="360" w:lineRule="auto"/>
              <w:jc w:val="center"/>
              <w:rPr>
                <w:rFonts w:ascii="宋体" w:hAnsi="宋体"/>
                <w:color w:val="auto"/>
                <w:sz w:val="24"/>
                <w:highlight w:val="none"/>
              </w:rPr>
            </w:pPr>
            <w:r>
              <w:rPr>
                <w:rFonts w:ascii="宋体" w:hAnsi="宋体"/>
                <w:color w:val="auto"/>
                <w:sz w:val="24"/>
                <w:highlight w:val="none"/>
              </w:rPr>
              <w:t>序 号</w:t>
            </w:r>
          </w:p>
        </w:tc>
        <w:tc>
          <w:tcPr>
            <w:tcW w:w="5558" w:type="dxa"/>
            <w:vAlign w:val="center"/>
          </w:tcPr>
          <w:p>
            <w:pPr>
              <w:spacing w:line="360" w:lineRule="auto"/>
              <w:jc w:val="center"/>
              <w:rPr>
                <w:rFonts w:ascii="宋体" w:hAnsi="宋体"/>
                <w:color w:val="auto"/>
                <w:sz w:val="24"/>
                <w:highlight w:val="none"/>
              </w:rPr>
            </w:pPr>
            <w:r>
              <w:rPr>
                <w:rFonts w:ascii="宋体" w:hAnsi="宋体"/>
                <w:color w:val="auto"/>
                <w:sz w:val="24"/>
                <w:highlight w:val="none"/>
              </w:rPr>
              <w:t>项目名称</w:t>
            </w:r>
          </w:p>
        </w:tc>
        <w:tc>
          <w:tcPr>
            <w:tcW w:w="1997" w:type="dxa"/>
            <w:vAlign w:val="center"/>
          </w:tcPr>
          <w:p>
            <w:pPr>
              <w:spacing w:line="360" w:lineRule="auto"/>
              <w:jc w:val="center"/>
              <w:rPr>
                <w:rFonts w:ascii="宋体" w:hAnsi="宋体"/>
                <w:color w:val="auto"/>
                <w:sz w:val="24"/>
                <w:highlight w:val="none"/>
              </w:rPr>
            </w:pPr>
            <w:r>
              <w:rPr>
                <w:rFonts w:ascii="宋体" w:hAnsi="宋体"/>
                <w:color w:val="auto"/>
                <w:sz w:val="24"/>
                <w:highlight w:val="none"/>
              </w:rPr>
              <w:t>总 价</w:t>
            </w:r>
          </w:p>
        </w:tc>
        <w:tc>
          <w:tcPr>
            <w:tcW w:w="5334" w:type="dxa"/>
            <w:vAlign w:val="center"/>
          </w:tcPr>
          <w:p>
            <w:pPr>
              <w:spacing w:line="360" w:lineRule="auto"/>
              <w:jc w:val="center"/>
              <w:rPr>
                <w:rFonts w:ascii="宋体" w:hAnsi="宋体"/>
                <w:color w:val="auto"/>
                <w:sz w:val="24"/>
                <w:highlight w:val="none"/>
              </w:rPr>
            </w:pPr>
            <w:r>
              <w:rPr>
                <w:rFonts w:ascii="宋体" w:hAnsi="宋体"/>
                <w:color w:val="auto"/>
                <w:sz w:val="24"/>
                <w:highlight w:val="none"/>
              </w:rPr>
              <w:t>备 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1328" w:type="dxa"/>
            <w:vAlign w:val="center"/>
          </w:tcPr>
          <w:p>
            <w:pPr>
              <w:spacing w:line="360" w:lineRule="auto"/>
              <w:jc w:val="center"/>
              <w:rPr>
                <w:rFonts w:ascii="宋体" w:hAnsi="宋体"/>
                <w:color w:val="auto"/>
                <w:sz w:val="28"/>
                <w:highlight w:val="none"/>
              </w:rPr>
            </w:pPr>
          </w:p>
        </w:tc>
        <w:tc>
          <w:tcPr>
            <w:tcW w:w="5558" w:type="dxa"/>
            <w:vAlign w:val="center"/>
          </w:tcPr>
          <w:p>
            <w:pPr>
              <w:spacing w:line="360" w:lineRule="auto"/>
              <w:jc w:val="center"/>
              <w:rPr>
                <w:rFonts w:ascii="宋体" w:hAnsi="宋体"/>
                <w:color w:val="auto"/>
                <w:sz w:val="28"/>
                <w:highlight w:val="none"/>
              </w:rPr>
            </w:pPr>
          </w:p>
        </w:tc>
        <w:tc>
          <w:tcPr>
            <w:tcW w:w="1997" w:type="dxa"/>
            <w:vAlign w:val="center"/>
          </w:tcPr>
          <w:p>
            <w:pPr>
              <w:spacing w:line="360" w:lineRule="auto"/>
              <w:jc w:val="center"/>
              <w:rPr>
                <w:rFonts w:ascii="宋体" w:hAnsi="宋体"/>
                <w:color w:val="auto"/>
                <w:sz w:val="28"/>
                <w:highlight w:val="none"/>
              </w:rPr>
            </w:pPr>
          </w:p>
        </w:tc>
        <w:tc>
          <w:tcPr>
            <w:tcW w:w="5334" w:type="dxa"/>
            <w:vAlign w:val="center"/>
          </w:tcPr>
          <w:p>
            <w:pPr>
              <w:spacing w:line="360" w:lineRule="auto"/>
              <w:jc w:val="center"/>
              <w:rPr>
                <w:rFonts w:ascii="宋体" w:hAnsi="宋体"/>
                <w:color w:val="auto"/>
                <w:sz w:val="2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1328" w:type="dxa"/>
            <w:vAlign w:val="center"/>
          </w:tcPr>
          <w:p>
            <w:pPr>
              <w:spacing w:line="360" w:lineRule="auto"/>
              <w:jc w:val="center"/>
              <w:rPr>
                <w:rFonts w:ascii="宋体" w:hAnsi="宋体"/>
                <w:color w:val="auto"/>
                <w:sz w:val="28"/>
                <w:highlight w:val="none"/>
              </w:rPr>
            </w:pPr>
          </w:p>
        </w:tc>
        <w:tc>
          <w:tcPr>
            <w:tcW w:w="5558" w:type="dxa"/>
            <w:vAlign w:val="center"/>
          </w:tcPr>
          <w:p>
            <w:pPr>
              <w:spacing w:line="360" w:lineRule="auto"/>
              <w:jc w:val="center"/>
              <w:rPr>
                <w:rFonts w:ascii="宋体" w:hAnsi="宋体"/>
                <w:color w:val="auto"/>
                <w:sz w:val="28"/>
                <w:highlight w:val="none"/>
              </w:rPr>
            </w:pPr>
          </w:p>
        </w:tc>
        <w:tc>
          <w:tcPr>
            <w:tcW w:w="1997" w:type="dxa"/>
            <w:vAlign w:val="center"/>
          </w:tcPr>
          <w:p>
            <w:pPr>
              <w:spacing w:line="360" w:lineRule="auto"/>
              <w:jc w:val="center"/>
              <w:rPr>
                <w:rFonts w:ascii="宋体" w:hAnsi="宋体"/>
                <w:color w:val="auto"/>
                <w:sz w:val="28"/>
                <w:highlight w:val="none"/>
              </w:rPr>
            </w:pPr>
          </w:p>
        </w:tc>
        <w:tc>
          <w:tcPr>
            <w:tcW w:w="5334" w:type="dxa"/>
            <w:vAlign w:val="center"/>
          </w:tcPr>
          <w:p>
            <w:pPr>
              <w:spacing w:line="360" w:lineRule="auto"/>
              <w:jc w:val="center"/>
              <w:rPr>
                <w:rFonts w:ascii="宋体" w:hAnsi="宋体"/>
                <w:color w:val="auto"/>
                <w:sz w:val="2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1328" w:type="dxa"/>
            <w:vAlign w:val="center"/>
          </w:tcPr>
          <w:p>
            <w:pPr>
              <w:spacing w:line="360" w:lineRule="auto"/>
              <w:jc w:val="center"/>
              <w:rPr>
                <w:rFonts w:ascii="宋体" w:hAnsi="宋体"/>
                <w:color w:val="auto"/>
                <w:sz w:val="28"/>
                <w:highlight w:val="none"/>
              </w:rPr>
            </w:pPr>
          </w:p>
        </w:tc>
        <w:tc>
          <w:tcPr>
            <w:tcW w:w="5558" w:type="dxa"/>
            <w:vAlign w:val="center"/>
          </w:tcPr>
          <w:p>
            <w:pPr>
              <w:spacing w:line="360" w:lineRule="auto"/>
              <w:jc w:val="center"/>
              <w:rPr>
                <w:rFonts w:ascii="宋体" w:hAnsi="宋体"/>
                <w:color w:val="auto"/>
                <w:sz w:val="28"/>
                <w:highlight w:val="none"/>
              </w:rPr>
            </w:pPr>
          </w:p>
        </w:tc>
        <w:tc>
          <w:tcPr>
            <w:tcW w:w="1997" w:type="dxa"/>
            <w:vAlign w:val="center"/>
          </w:tcPr>
          <w:p>
            <w:pPr>
              <w:spacing w:line="360" w:lineRule="auto"/>
              <w:jc w:val="center"/>
              <w:rPr>
                <w:rFonts w:ascii="宋体" w:hAnsi="宋体"/>
                <w:color w:val="auto"/>
                <w:sz w:val="28"/>
                <w:highlight w:val="none"/>
              </w:rPr>
            </w:pPr>
          </w:p>
        </w:tc>
        <w:tc>
          <w:tcPr>
            <w:tcW w:w="5334" w:type="dxa"/>
            <w:vAlign w:val="center"/>
          </w:tcPr>
          <w:p>
            <w:pPr>
              <w:spacing w:line="360" w:lineRule="auto"/>
              <w:jc w:val="center"/>
              <w:rPr>
                <w:rFonts w:ascii="宋体" w:hAnsi="宋体"/>
                <w:color w:val="auto"/>
                <w:sz w:val="2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1328" w:type="dxa"/>
            <w:vAlign w:val="center"/>
          </w:tcPr>
          <w:p>
            <w:pPr>
              <w:spacing w:line="360" w:lineRule="auto"/>
              <w:jc w:val="center"/>
              <w:rPr>
                <w:rFonts w:ascii="宋体" w:hAnsi="宋体"/>
                <w:color w:val="auto"/>
                <w:sz w:val="28"/>
                <w:highlight w:val="none"/>
              </w:rPr>
            </w:pPr>
          </w:p>
        </w:tc>
        <w:tc>
          <w:tcPr>
            <w:tcW w:w="5558" w:type="dxa"/>
            <w:vAlign w:val="center"/>
          </w:tcPr>
          <w:p>
            <w:pPr>
              <w:spacing w:line="360" w:lineRule="auto"/>
              <w:jc w:val="center"/>
              <w:rPr>
                <w:rFonts w:ascii="宋体" w:hAnsi="宋体"/>
                <w:color w:val="auto"/>
                <w:sz w:val="28"/>
                <w:highlight w:val="none"/>
              </w:rPr>
            </w:pPr>
          </w:p>
        </w:tc>
        <w:tc>
          <w:tcPr>
            <w:tcW w:w="1997" w:type="dxa"/>
            <w:vAlign w:val="center"/>
          </w:tcPr>
          <w:p>
            <w:pPr>
              <w:spacing w:line="360" w:lineRule="auto"/>
              <w:jc w:val="center"/>
              <w:rPr>
                <w:rFonts w:ascii="宋体" w:hAnsi="宋体"/>
                <w:color w:val="auto"/>
                <w:sz w:val="28"/>
                <w:highlight w:val="none"/>
              </w:rPr>
            </w:pPr>
          </w:p>
        </w:tc>
        <w:tc>
          <w:tcPr>
            <w:tcW w:w="5334" w:type="dxa"/>
            <w:vAlign w:val="center"/>
          </w:tcPr>
          <w:p>
            <w:pPr>
              <w:spacing w:line="360" w:lineRule="auto"/>
              <w:jc w:val="center"/>
              <w:rPr>
                <w:rFonts w:ascii="宋体" w:hAnsi="宋体"/>
                <w:color w:val="auto"/>
                <w:sz w:val="28"/>
                <w:highlight w:val="none"/>
              </w:rPr>
            </w:pPr>
          </w:p>
        </w:tc>
      </w:tr>
    </w:tbl>
    <w:p>
      <w:pPr>
        <w:spacing w:line="360" w:lineRule="auto"/>
        <w:rPr>
          <w:rFonts w:ascii="宋体" w:hAnsi="宋体"/>
          <w:b/>
          <w:color w:val="auto"/>
          <w:szCs w:val="21"/>
          <w:highlight w:val="none"/>
        </w:rPr>
      </w:pPr>
      <w:r>
        <w:rPr>
          <w:rFonts w:hint="eastAsia" w:ascii="宋体" w:hAnsi="宋体"/>
          <w:b/>
          <w:color w:val="auto"/>
          <w:szCs w:val="21"/>
          <w:highlight w:val="none"/>
        </w:rPr>
        <w:t>注：此表应按“供应商须知”18</w:t>
      </w:r>
      <w:r>
        <w:rPr>
          <w:rFonts w:ascii="宋体" w:hAnsi="宋体"/>
          <w:b/>
          <w:color w:val="auto"/>
          <w:szCs w:val="21"/>
          <w:highlight w:val="none"/>
        </w:rPr>
        <w:t>.2</w:t>
      </w:r>
      <w:r>
        <w:rPr>
          <w:rFonts w:hint="eastAsia" w:ascii="宋体" w:hAnsi="宋体"/>
          <w:b/>
          <w:color w:val="auto"/>
          <w:szCs w:val="21"/>
          <w:highlight w:val="none"/>
        </w:rPr>
        <w:t>条的规定单独密封在一个信封中。且在</w:t>
      </w:r>
      <w:r>
        <w:rPr>
          <w:rFonts w:hint="eastAsia" w:ascii="宋体" w:hAnsi="宋体"/>
          <w:b/>
          <w:color w:val="auto"/>
          <w:szCs w:val="21"/>
          <w:highlight w:val="none"/>
          <w:lang w:eastAsia="zh-CN"/>
        </w:rPr>
        <w:t>邀请招标</w:t>
      </w:r>
      <w:r>
        <w:rPr>
          <w:rFonts w:hint="eastAsia" w:ascii="宋体" w:hAnsi="宋体"/>
          <w:b/>
          <w:color w:val="auto"/>
          <w:szCs w:val="21"/>
          <w:highlight w:val="none"/>
        </w:rPr>
        <w:t>响应文件中也应附有此表。</w:t>
      </w:r>
    </w:p>
    <w:p>
      <w:pPr>
        <w:spacing w:line="360" w:lineRule="auto"/>
        <w:rPr>
          <w:rFonts w:ascii="宋体" w:hAnsi="宋体"/>
          <w:color w:val="auto"/>
          <w:sz w:val="24"/>
          <w:highlight w:val="none"/>
        </w:rPr>
      </w:pPr>
      <w:r>
        <w:rPr>
          <w:rFonts w:hint="eastAsia" w:ascii="宋体" w:hAnsi="宋体"/>
          <w:color w:val="auto"/>
          <w:sz w:val="24"/>
          <w:highlight w:val="none"/>
        </w:rPr>
        <w:t>供应商单位（公章）：</w:t>
      </w:r>
    </w:p>
    <w:p>
      <w:pPr>
        <w:spacing w:line="360" w:lineRule="auto"/>
        <w:rPr>
          <w:rFonts w:ascii="宋体" w:hAnsi="宋体"/>
          <w:color w:val="auto"/>
          <w:sz w:val="24"/>
          <w:highlight w:val="none"/>
          <w:u w:val="single"/>
        </w:rPr>
      </w:pPr>
      <w:r>
        <w:rPr>
          <w:rFonts w:hint="eastAsia" w:ascii="宋体" w:hAnsi="宋体"/>
          <w:color w:val="auto"/>
          <w:sz w:val="24"/>
          <w:highlight w:val="none"/>
        </w:rPr>
        <w:t>供应商代表（签字）：</w:t>
      </w:r>
    </w:p>
    <w:p>
      <w:pPr>
        <w:spacing w:line="360" w:lineRule="auto"/>
        <w:rPr>
          <w:rFonts w:ascii="宋体" w:hAnsi="宋体"/>
          <w:b/>
          <w:bCs/>
          <w:color w:val="auto"/>
          <w:highlight w:val="none"/>
        </w:rPr>
        <w:sectPr>
          <w:headerReference r:id="rId8" w:type="default"/>
          <w:footerReference r:id="rId9" w:type="default"/>
          <w:pgSz w:w="16840" w:h="11907" w:orient="landscape"/>
          <w:pgMar w:top="1418" w:right="1418" w:bottom="1418" w:left="1418" w:header="737" w:footer="737" w:gutter="0"/>
          <w:cols w:space="720" w:num="1"/>
          <w:docGrid w:linePitch="312" w:charSpace="0"/>
        </w:sectPr>
      </w:pPr>
      <w:r>
        <w:rPr>
          <w:rFonts w:hint="eastAsia" w:ascii="宋体" w:hAnsi="宋体"/>
          <w:color w:val="auto"/>
          <w:sz w:val="24"/>
          <w:highlight w:val="none"/>
        </w:rPr>
        <w:t>日期：</w:t>
      </w:r>
      <w:r>
        <w:rPr>
          <w:rFonts w:ascii="宋体" w:hAnsi="宋体"/>
          <w:color w:val="auto"/>
          <w:sz w:val="28"/>
          <w:highlight w:val="none"/>
        </w:rPr>
        <w:t xml:space="preserve"> </w:t>
      </w:r>
      <w:r>
        <w:rPr>
          <w:rFonts w:hint="eastAsia" w:ascii="宋体" w:hAnsi="宋体"/>
          <w:color w:val="auto"/>
          <w:sz w:val="28"/>
          <w:highlight w:val="none"/>
        </w:rPr>
        <w:t xml:space="preserve">    年     月     </w:t>
      </w:r>
    </w:p>
    <w:p>
      <w:pPr>
        <w:pStyle w:val="4"/>
        <w:jc w:val="center"/>
        <w:rPr>
          <w:rFonts w:ascii="黑体" w:hAnsi="黑体" w:cs="黑体"/>
          <w:color w:val="auto"/>
          <w:sz w:val="24"/>
          <w:highlight w:val="none"/>
        </w:rPr>
      </w:pPr>
      <w:bookmarkStart w:id="71" w:name="_Toc27082252"/>
      <w:bookmarkStart w:id="72" w:name="_Toc12235"/>
      <w:r>
        <w:rPr>
          <w:rFonts w:hint="eastAsia" w:ascii="黑体" w:hAnsi="黑体" w:cs="黑体"/>
          <w:color w:val="auto"/>
          <w:sz w:val="30"/>
          <w:szCs w:val="30"/>
          <w:highlight w:val="none"/>
        </w:rPr>
        <w:t>2.1报价明细表</w:t>
      </w:r>
    </w:p>
    <w:p>
      <w:pPr>
        <w:spacing w:line="400" w:lineRule="exact"/>
        <w:rPr>
          <w:rFonts w:ascii="黑体" w:hAnsi="黑体" w:eastAsia="黑体" w:cs="黑体"/>
          <w:color w:val="auto"/>
          <w:sz w:val="24"/>
          <w:highlight w:val="none"/>
        </w:rPr>
      </w:pPr>
      <w:r>
        <w:rPr>
          <w:rFonts w:hint="eastAsia" w:ascii="黑体" w:hAnsi="黑体" w:eastAsia="黑体" w:cs="黑体"/>
          <w:color w:val="auto"/>
          <w:sz w:val="24"/>
          <w:highlight w:val="none"/>
        </w:rPr>
        <w:t>供应商名称：</w:t>
      </w:r>
      <w:r>
        <w:rPr>
          <w:rFonts w:hint="eastAsia" w:ascii="黑体" w:hAnsi="黑体" w:eastAsia="黑体" w:cs="黑体"/>
          <w:color w:val="auto"/>
          <w:sz w:val="24"/>
          <w:highlight w:val="none"/>
          <w:u w:val="single"/>
        </w:rPr>
        <w:t xml:space="preserve">             </w:t>
      </w:r>
    </w:p>
    <w:p>
      <w:pPr>
        <w:spacing w:line="400" w:lineRule="exact"/>
        <w:rPr>
          <w:rFonts w:ascii="黑体" w:hAnsi="黑体" w:eastAsia="黑体" w:cs="黑体"/>
          <w:color w:val="auto"/>
          <w:sz w:val="24"/>
          <w:highlight w:val="none"/>
          <w:u w:val="single"/>
        </w:rPr>
      </w:pPr>
      <w:r>
        <w:rPr>
          <w:rFonts w:hint="eastAsia" w:ascii="黑体" w:hAnsi="黑体" w:eastAsia="黑体" w:cs="黑体"/>
          <w:color w:val="auto"/>
          <w:sz w:val="24"/>
          <w:highlight w:val="none"/>
          <w:lang w:eastAsia="zh-CN"/>
        </w:rPr>
        <w:t>邀请招标</w:t>
      </w:r>
      <w:r>
        <w:rPr>
          <w:rFonts w:hint="eastAsia" w:ascii="黑体" w:hAnsi="黑体" w:eastAsia="黑体" w:cs="黑体"/>
          <w:color w:val="auto"/>
          <w:sz w:val="24"/>
          <w:highlight w:val="none"/>
        </w:rPr>
        <w:t>编号：</w:t>
      </w:r>
      <w:r>
        <w:rPr>
          <w:rFonts w:hint="eastAsia" w:ascii="黑体" w:hAnsi="黑体" w:eastAsia="黑体" w:cs="黑体"/>
          <w:color w:val="auto"/>
          <w:sz w:val="24"/>
          <w:highlight w:val="none"/>
          <w:u w:val="single"/>
        </w:rPr>
        <w:t xml:space="preserve">               </w:t>
      </w:r>
    </w:p>
    <w:p>
      <w:pPr>
        <w:spacing w:line="440" w:lineRule="exact"/>
        <w:rPr>
          <w:rFonts w:ascii="黑体" w:hAnsi="黑体" w:eastAsia="黑体" w:cs="黑体"/>
          <w:color w:val="auto"/>
          <w:sz w:val="24"/>
          <w:highlight w:val="none"/>
        </w:rPr>
      </w:pPr>
    </w:p>
    <w:tbl>
      <w:tblPr>
        <w:tblStyle w:val="40"/>
        <w:tblW w:w="4997"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733"/>
        <w:gridCol w:w="2312"/>
        <w:gridCol w:w="2093"/>
        <w:gridCol w:w="2120"/>
        <w:gridCol w:w="1576"/>
        <w:gridCol w:w="101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6" w:hRule="exact"/>
        </w:trPr>
        <w:tc>
          <w:tcPr>
            <w:tcW w:w="372" w:type="pct"/>
            <w:tcBorders>
              <w:right w:val="single" w:color="auto" w:sz="4" w:space="0"/>
            </w:tcBorders>
            <w:vAlign w:val="center"/>
          </w:tcPr>
          <w:p>
            <w:pPr>
              <w:spacing w:line="400" w:lineRule="exact"/>
              <w:jc w:val="center"/>
              <w:rPr>
                <w:rFonts w:ascii="黑体" w:hAnsi="黑体" w:eastAsia="黑体" w:cs="黑体"/>
                <w:b/>
                <w:color w:val="auto"/>
                <w:sz w:val="24"/>
                <w:highlight w:val="none"/>
              </w:rPr>
            </w:pPr>
            <w:r>
              <w:rPr>
                <w:rFonts w:ascii="黑体" w:hAnsi="黑体" w:eastAsia="黑体" w:cs="黑体"/>
                <w:b/>
                <w:color w:val="auto"/>
                <w:sz w:val="24"/>
                <w:highlight w:val="none"/>
              </w:rPr>
              <w:t>序号</w:t>
            </w:r>
          </w:p>
        </w:tc>
        <w:tc>
          <w:tcPr>
            <w:tcW w:w="1173" w:type="pct"/>
            <w:tcBorders>
              <w:left w:val="single" w:color="auto" w:sz="4" w:space="0"/>
            </w:tcBorders>
            <w:vAlign w:val="center"/>
          </w:tcPr>
          <w:p>
            <w:pPr>
              <w:spacing w:line="400" w:lineRule="exact"/>
              <w:jc w:val="center"/>
              <w:rPr>
                <w:rFonts w:ascii="黑体" w:hAnsi="黑体" w:eastAsia="黑体" w:cs="黑体"/>
                <w:b/>
                <w:color w:val="auto"/>
                <w:sz w:val="24"/>
                <w:highlight w:val="none"/>
              </w:rPr>
            </w:pPr>
            <w:r>
              <w:rPr>
                <w:rFonts w:ascii="黑体" w:hAnsi="黑体" w:eastAsia="黑体" w:cs="黑体"/>
                <w:b/>
                <w:color w:val="auto"/>
                <w:sz w:val="24"/>
                <w:highlight w:val="none"/>
              </w:rPr>
              <w:t>名称</w:t>
            </w:r>
          </w:p>
        </w:tc>
        <w:tc>
          <w:tcPr>
            <w:tcW w:w="1062" w:type="pct"/>
            <w:vAlign w:val="center"/>
          </w:tcPr>
          <w:p>
            <w:pPr>
              <w:spacing w:line="400" w:lineRule="exact"/>
              <w:jc w:val="center"/>
              <w:rPr>
                <w:rFonts w:ascii="黑体" w:hAnsi="黑体" w:eastAsia="黑体" w:cs="黑体"/>
                <w:b/>
                <w:color w:val="auto"/>
                <w:sz w:val="24"/>
                <w:highlight w:val="none"/>
              </w:rPr>
            </w:pPr>
            <w:r>
              <w:rPr>
                <w:rFonts w:ascii="黑体" w:hAnsi="黑体" w:eastAsia="黑体" w:cs="黑体"/>
                <w:b/>
                <w:color w:val="auto"/>
                <w:sz w:val="24"/>
                <w:highlight w:val="none"/>
              </w:rPr>
              <w:t>数量</w:t>
            </w:r>
          </w:p>
        </w:tc>
        <w:tc>
          <w:tcPr>
            <w:tcW w:w="1075" w:type="pct"/>
            <w:tcBorders>
              <w:right w:val="single" w:color="auto" w:sz="4" w:space="0"/>
            </w:tcBorders>
            <w:vAlign w:val="center"/>
          </w:tcPr>
          <w:p>
            <w:pPr>
              <w:spacing w:line="400" w:lineRule="exact"/>
              <w:jc w:val="center"/>
              <w:rPr>
                <w:rFonts w:ascii="黑体" w:hAnsi="黑体" w:eastAsia="黑体" w:cs="黑体"/>
                <w:b/>
                <w:color w:val="auto"/>
                <w:sz w:val="24"/>
                <w:highlight w:val="none"/>
              </w:rPr>
            </w:pPr>
            <w:r>
              <w:rPr>
                <w:rFonts w:ascii="黑体" w:hAnsi="黑体" w:eastAsia="黑体" w:cs="黑体"/>
                <w:b/>
                <w:color w:val="auto"/>
                <w:sz w:val="24"/>
                <w:highlight w:val="none"/>
              </w:rPr>
              <w:t>单价（元）</w:t>
            </w:r>
          </w:p>
        </w:tc>
        <w:tc>
          <w:tcPr>
            <w:tcW w:w="800" w:type="pct"/>
            <w:tcBorders>
              <w:left w:val="single" w:color="auto" w:sz="4" w:space="0"/>
              <w:right w:val="single" w:color="auto" w:sz="4" w:space="0"/>
            </w:tcBorders>
            <w:vAlign w:val="center"/>
          </w:tcPr>
          <w:p>
            <w:pPr>
              <w:spacing w:line="400" w:lineRule="exact"/>
              <w:jc w:val="center"/>
              <w:rPr>
                <w:rFonts w:ascii="黑体" w:hAnsi="黑体" w:eastAsia="黑体" w:cs="黑体"/>
                <w:b/>
                <w:color w:val="auto"/>
                <w:sz w:val="24"/>
                <w:highlight w:val="none"/>
              </w:rPr>
            </w:pPr>
            <w:r>
              <w:rPr>
                <w:rFonts w:ascii="黑体" w:hAnsi="黑体" w:eastAsia="黑体" w:cs="黑体"/>
                <w:b/>
                <w:color w:val="auto"/>
                <w:sz w:val="24"/>
                <w:highlight w:val="none"/>
              </w:rPr>
              <w:t>总价（元）</w:t>
            </w:r>
          </w:p>
        </w:tc>
        <w:tc>
          <w:tcPr>
            <w:tcW w:w="515" w:type="pct"/>
            <w:tcBorders>
              <w:left w:val="single" w:color="auto" w:sz="4" w:space="0"/>
              <w:right w:val="single" w:color="auto" w:sz="4" w:space="0"/>
            </w:tcBorders>
            <w:vAlign w:val="center"/>
          </w:tcPr>
          <w:p>
            <w:pPr>
              <w:spacing w:line="400" w:lineRule="exact"/>
              <w:jc w:val="center"/>
              <w:rPr>
                <w:rFonts w:ascii="黑体" w:hAnsi="黑体" w:eastAsia="黑体" w:cs="黑体"/>
                <w:b/>
                <w:color w:val="auto"/>
                <w:sz w:val="24"/>
                <w:highlight w:val="none"/>
              </w:rPr>
            </w:pPr>
            <w:r>
              <w:rPr>
                <w:rFonts w:ascii="黑体" w:hAnsi="黑体" w:eastAsia="黑体" w:cs="黑体"/>
                <w:b/>
                <w:color w:val="auto"/>
                <w:sz w:val="24"/>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trPr>
        <w:tc>
          <w:tcPr>
            <w:tcW w:w="372" w:type="pct"/>
            <w:tcBorders>
              <w:right w:val="single" w:color="auto" w:sz="4" w:space="0"/>
            </w:tcBorders>
            <w:vAlign w:val="center"/>
          </w:tcPr>
          <w:p>
            <w:pPr>
              <w:spacing w:line="400" w:lineRule="exact"/>
              <w:jc w:val="center"/>
              <w:rPr>
                <w:rFonts w:ascii="黑体" w:hAnsi="黑体" w:eastAsia="黑体" w:cs="黑体"/>
                <w:b/>
                <w:color w:val="auto"/>
                <w:sz w:val="24"/>
                <w:highlight w:val="none"/>
              </w:rPr>
            </w:pPr>
          </w:p>
        </w:tc>
        <w:tc>
          <w:tcPr>
            <w:tcW w:w="1173" w:type="pct"/>
            <w:tcBorders>
              <w:left w:val="single" w:color="auto" w:sz="4" w:space="0"/>
            </w:tcBorders>
            <w:vAlign w:val="center"/>
          </w:tcPr>
          <w:p>
            <w:pPr>
              <w:spacing w:line="400" w:lineRule="exact"/>
              <w:jc w:val="center"/>
              <w:rPr>
                <w:rFonts w:ascii="黑体" w:hAnsi="黑体" w:eastAsia="黑体" w:cs="黑体"/>
                <w:b/>
                <w:color w:val="auto"/>
                <w:sz w:val="24"/>
                <w:highlight w:val="none"/>
              </w:rPr>
            </w:pPr>
          </w:p>
        </w:tc>
        <w:tc>
          <w:tcPr>
            <w:tcW w:w="1062" w:type="pct"/>
            <w:vAlign w:val="center"/>
          </w:tcPr>
          <w:p>
            <w:pPr>
              <w:spacing w:line="400" w:lineRule="exact"/>
              <w:jc w:val="center"/>
              <w:rPr>
                <w:rFonts w:ascii="黑体" w:hAnsi="黑体" w:eastAsia="黑体" w:cs="黑体"/>
                <w:b/>
                <w:color w:val="auto"/>
                <w:sz w:val="24"/>
                <w:highlight w:val="none"/>
              </w:rPr>
            </w:pPr>
          </w:p>
        </w:tc>
        <w:tc>
          <w:tcPr>
            <w:tcW w:w="1075" w:type="pct"/>
            <w:tcBorders>
              <w:right w:val="single" w:color="auto" w:sz="4" w:space="0"/>
            </w:tcBorders>
            <w:vAlign w:val="center"/>
          </w:tcPr>
          <w:p>
            <w:pPr>
              <w:spacing w:line="400" w:lineRule="exact"/>
              <w:jc w:val="center"/>
              <w:rPr>
                <w:rFonts w:ascii="黑体" w:hAnsi="黑体" w:eastAsia="黑体" w:cs="黑体"/>
                <w:b/>
                <w:color w:val="auto"/>
                <w:sz w:val="24"/>
                <w:highlight w:val="none"/>
              </w:rPr>
            </w:pPr>
          </w:p>
        </w:tc>
        <w:tc>
          <w:tcPr>
            <w:tcW w:w="800" w:type="pct"/>
            <w:tcBorders>
              <w:left w:val="single" w:color="auto" w:sz="4" w:space="0"/>
              <w:right w:val="single" w:color="auto" w:sz="4" w:space="0"/>
            </w:tcBorders>
            <w:vAlign w:val="center"/>
          </w:tcPr>
          <w:p>
            <w:pPr>
              <w:spacing w:line="400" w:lineRule="exact"/>
              <w:jc w:val="center"/>
              <w:rPr>
                <w:rFonts w:ascii="黑体" w:hAnsi="黑体" w:eastAsia="黑体" w:cs="黑体"/>
                <w:b/>
                <w:color w:val="auto"/>
                <w:sz w:val="24"/>
                <w:highlight w:val="none"/>
              </w:rPr>
            </w:pPr>
          </w:p>
        </w:tc>
        <w:tc>
          <w:tcPr>
            <w:tcW w:w="515" w:type="pct"/>
            <w:tcBorders>
              <w:left w:val="single" w:color="auto" w:sz="4" w:space="0"/>
              <w:right w:val="single" w:color="auto" w:sz="4" w:space="0"/>
            </w:tcBorders>
            <w:vAlign w:val="center"/>
          </w:tcPr>
          <w:p>
            <w:pPr>
              <w:spacing w:line="400" w:lineRule="exact"/>
              <w:jc w:val="center"/>
              <w:rPr>
                <w:rFonts w:ascii="黑体" w:hAnsi="黑体" w:eastAsia="黑体" w:cs="黑体"/>
                <w:b/>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trPr>
        <w:tc>
          <w:tcPr>
            <w:tcW w:w="372" w:type="pct"/>
            <w:tcBorders>
              <w:right w:val="single" w:color="auto" w:sz="4" w:space="0"/>
            </w:tcBorders>
            <w:vAlign w:val="center"/>
          </w:tcPr>
          <w:p>
            <w:pPr>
              <w:spacing w:line="400" w:lineRule="exact"/>
              <w:jc w:val="center"/>
              <w:rPr>
                <w:rFonts w:ascii="黑体" w:hAnsi="黑体" w:eastAsia="黑体" w:cs="黑体"/>
                <w:b/>
                <w:color w:val="auto"/>
                <w:sz w:val="24"/>
                <w:highlight w:val="none"/>
              </w:rPr>
            </w:pPr>
          </w:p>
        </w:tc>
        <w:tc>
          <w:tcPr>
            <w:tcW w:w="1173" w:type="pct"/>
            <w:tcBorders>
              <w:left w:val="single" w:color="auto" w:sz="4" w:space="0"/>
            </w:tcBorders>
            <w:vAlign w:val="center"/>
          </w:tcPr>
          <w:p>
            <w:pPr>
              <w:spacing w:line="400" w:lineRule="exact"/>
              <w:jc w:val="center"/>
              <w:rPr>
                <w:rFonts w:ascii="黑体" w:hAnsi="黑体" w:eastAsia="黑体" w:cs="黑体"/>
                <w:b/>
                <w:color w:val="auto"/>
                <w:sz w:val="24"/>
                <w:highlight w:val="none"/>
              </w:rPr>
            </w:pPr>
          </w:p>
        </w:tc>
        <w:tc>
          <w:tcPr>
            <w:tcW w:w="1062" w:type="pct"/>
            <w:vAlign w:val="center"/>
          </w:tcPr>
          <w:p>
            <w:pPr>
              <w:spacing w:line="400" w:lineRule="exact"/>
              <w:jc w:val="center"/>
              <w:rPr>
                <w:rFonts w:ascii="黑体" w:hAnsi="黑体" w:eastAsia="黑体" w:cs="黑体"/>
                <w:b/>
                <w:color w:val="auto"/>
                <w:sz w:val="24"/>
                <w:highlight w:val="none"/>
              </w:rPr>
            </w:pPr>
          </w:p>
        </w:tc>
        <w:tc>
          <w:tcPr>
            <w:tcW w:w="1075" w:type="pct"/>
            <w:tcBorders>
              <w:right w:val="single" w:color="auto" w:sz="4" w:space="0"/>
            </w:tcBorders>
            <w:vAlign w:val="center"/>
          </w:tcPr>
          <w:p>
            <w:pPr>
              <w:spacing w:line="400" w:lineRule="exact"/>
              <w:jc w:val="center"/>
              <w:rPr>
                <w:rFonts w:ascii="黑体" w:hAnsi="黑体" w:eastAsia="黑体" w:cs="黑体"/>
                <w:b/>
                <w:color w:val="auto"/>
                <w:sz w:val="24"/>
                <w:highlight w:val="none"/>
              </w:rPr>
            </w:pPr>
          </w:p>
        </w:tc>
        <w:tc>
          <w:tcPr>
            <w:tcW w:w="800" w:type="pct"/>
            <w:tcBorders>
              <w:left w:val="single" w:color="auto" w:sz="4" w:space="0"/>
              <w:right w:val="single" w:color="auto" w:sz="4" w:space="0"/>
            </w:tcBorders>
            <w:vAlign w:val="center"/>
          </w:tcPr>
          <w:p>
            <w:pPr>
              <w:spacing w:line="400" w:lineRule="exact"/>
              <w:jc w:val="center"/>
              <w:rPr>
                <w:rFonts w:ascii="黑体" w:hAnsi="黑体" w:eastAsia="黑体" w:cs="黑体"/>
                <w:b/>
                <w:color w:val="auto"/>
                <w:sz w:val="24"/>
                <w:highlight w:val="none"/>
              </w:rPr>
            </w:pPr>
          </w:p>
        </w:tc>
        <w:tc>
          <w:tcPr>
            <w:tcW w:w="515" w:type="pct"/>
            <w:tcBorders>
              <w:left w:val="single" w:color="auto" w:sz="4" w:space="0"/>
              <w:right w:val="single" w:color="auto" w:sz="4" w:space="0"/>
            </w:tcBorders>
            <w:vAlign w:val="center"/>
          </w:tcPr>
          <w:p>
            <w:pPr>
              <w:spacing w:line="400" w:lineRule="exact"/>
              <w:jc w:val="center"/>
              <w:rPr>
                <w:rFonts w:ascii="黑体" w:hAnsi="黑体" w:eastAsia="黑体" w:cs="黑体"/>
                <w:b/>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trPr>
        <w:tc>
          <w:tcPr>
            <w:tcW w:w="372" w:type="pct"/>
            <w:tcBorders>
              <w:right w:val="single" w:color="auto" w:sz="4" w:space="0"/>
            </w:tcBorders>
            <w:vAlign w:val="center"/>
          </w:tcPr>
          <w:p>
            <w:pPr>
              <w:spacing w:line="400" w:lineRule="exact"/>
              <w:jc w:val="center"/>
              <w:rPr>
                <w:rFonts w:ascii="黑体" w:hAnsi="黑体" w:eastAsia="黑体" w:cs="黑体"/>
                <w:b/>
                <w:color w:val="auto"/>
                <w:sz w:val="24"/>
                <w:highlight w:val="none"/>
              </w:rPr>
            </w:pPr>
          </w:p>
        </w:tc>
        <w:tc>
          <w:tcPr>
            <w:tcW w:w="1173" w:type="pct"/>
            <w:tcBorders>
              <w:left w:val="single" w:color="auto" w:sz="4" w:space="0"/>
            </w:tcBorders>
            <w:vAlign w:val="center"/>
          </w:tcPr>
          <w:p>
            <w:pPr>
              <w:spacing w:line="400" w:lineRule="exact"/>
              <w:jc w:val="center"/>
              <w:rPr>
                <w:rFonts w:ascii="黑体" w:hAnsi="黑体" w:eastAsia="黑体" w:cs="黑体"/>
                <w:b/>
                <w:color w:val="auto"/>
                <w:sz w:val="24"/>
                <w:highlight w:val="none"/>
              </w:rPr>
            </w:pPr>
          </w:p>
        </w:tc>
        <w:tc>
          <w:tcPr>
            <w:tcW w:w="1062" w:type="pct"/>
            <w:vAlign w:val="center"/>
          </w:tcPr>
          <w:p>
            <w:pPr>
              <w:spacing w:line="400" w:lineRule="exact"/>
              <w:jc w:val="center"/>
              <w:rPr>
                <w:rFonts w:ascii="黑体" w:hAnsi="黑体" w:eastAsia="黑体" w:cs="黑体"/>
                <w:b/>
                <w:color w:val="auto"/>
                <w:sz w:val="24"/>
                <w:highlight w:val="none"/>
              </w:rPr>
            </w:pPr>
          </w:p>
        </w:tc>
        <w:tc>
          <w:tcPr>
            <w:tcW w:w="1075" w:type="pct"/>
            <w:tcBorders>
              <w:right w:val="single" w:color="auto" w:sz="4" w:space="0"/>
            </w:tcBorders>
            <w:vAlign w:val="center"/>
          </w:tcPr>
          <w:p>
            <w:pPr>
              <w:spacing w:line="400" w:lineRule="exact"/>
              <w:jc w:val="center"/>
              <w:rPr>
                <w:rFonts w:ascii="黑体" w:hAnsi="黑体" w:eastAsia="黑体" w:cs="黑体"/>
                <w:b/>
                <w:color w:val="auto"/>
                <w:sz w:val="24"/>
                <w:highlight w:val="none"/>
              </w:rPr>
            </w:pPr>
          </w:p>
        </w:tc>
        <w:tc>
          <w:tcPr>
            <w:tcW w:w="800" w:type="pct"/>
            <w:tcBorders>
              <w:left w:val="single" w:color="auto" w:sz="4" w:space="0"/>
              <w:right w:val="single" w:color="auto" w:sz="4" w:space="0"/>
            </w:tcBorders>
            <w:vAlign w:val="center"/>
          </w:tcPr>
          <w:p>
            <w:pPr>
              <w:spacing w:line="400" w:lineRule="exact"/>
              <w:jc w:val="center"/>
              <w:rPr>
                <w:rFonts w:ascii="黑体" w:hAnsi="黑体" w:eastAsia="黑体" w:cs="黑体"/>
                <w:b/>
                <w:color w:val="auto"/>
                <w:sz w:val="24"/>
                <w:highlight w:val="none"/>
              </w:rPr>
            </w:pPr>
          </w:p>
        </w:tc>
        <w:tc>
          <w:tcPr>
            <w:tcW w:w="515" w:type="pct"/>
            <w:tcBorders>
              <w:left w:val="single" w:color="auto" w:sz="4" w:space="0"/>
              <w:right w:val="single" w:color="auto" w:sz="4" w:space="0"/>
            </w:tcBorders>
            <w:vAlign w:val="center"/>
          </w:tcPr>
          <w:p>
            <w:pPr>
              <w:spacing w:line="400" w:lineRule="exact"/>
              <w:jc w:val="center"/>
              <w:rPr>
                <w:rFonts w:ascii="黑体" w:hAnsi="黑体" w:eastAsia="黑体" w:cs="黑体"/>
                <w:b/>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trPr>
        <w:tc>
          <w:tcPr>
            <w:tcW w:w="372" w:type="pct"/>
            <w:tcBorders>
              <w:right w:val="single" w:color="auto" w:sz="4" w:space="0"/>
            </w:tcBorders>
            <w:vAlign w:val="center"/>
          </w:tcPr>
          <w:p>
            <w:pPr>
              <w:spacing w:line="400" w:lineRule="exact"/>
              <w:jc w:val="center"/>
              <w:rPr>
                <w:rFonts w:ascii="黑体" w:hAnsi="黑体" w:eastAsia="黑体" w:cs="黑体"/>
                <w:b/>
                <w:color w:val="auto"/>
                <w:sz w:val="24"/>
                <w:highlight w:val="none"/>
              </w:rPr>
            </w:pPr>
          </w:p>
        </w:tc>
        <w:tc>
          <w:tcPr>
            <w:tcW w:w="1173" w:type="pct"/>
            <w:tcBorders>
              <w:left w:val="single" w:color="auto" w:sz="4" w:space="0"/>
            </w:tcBorders>
            <w:vAlign w:val="center"/>
          </w:tcPr>
          <w:p>
            <w:pPr>
              <w:spacing w:line="400" w:lineRule="exact"/>
              <w:jc w:val="center"/>
              <w:rPr>
                <w:rFonts w:ascii="黑体" w:hAnsi="黑体" w:eastAsia="黑体" w:cs="黑体"/>
                <w:b/>
                <w:color w:val="auto"/>
                <w:sz w:val="24"/>
                <w:highlight w:val="none"/>
              </w:rPr>
            </w:pPr>
          </w:p>
        </w:tc>
        <w:tc>
          <w:tcPr>
            <w:tcW w:w="1062" w:type="pct"/>
            <w:vAlign w:val="center"/>
          </w:tcPr>
          <w:p>
            <w:pPr>
              <w:spacing w:line="400" w:lineRule="exact"/>
              <w:jc w:val="center"/>
              <w:rPr>
                <w:rFonts w:ascii="黑体" w:hAnsi="黑体" w:eastAsia="黑体" w:cs="黑体"/>
                <w:b/>
                <w:color w:val="auto"/>
                <w:sz w:val="24"/>
                <w:highlight w:val="none"/>
              </w:rPr>
            </w:pPr>
          </w:p>
        </w:tc>
        <w:tc>
          <w:tcPr>
            <w:tcW w:w="1075" w:type="pct"/>
            <w:tcBorders>
              <w:right w:val="single" w:color="auto" w:sz="4" w:space="0"/>
            </w:tcBorders>
            <w:vAlign w:val="center"/>
          </w:tcPr>
          <w:p>
            <w:pPr>
              <w:spacing w:line="400" w:lineRule="exact"/>
              <w:jc w:val="center"/>
              <w:rPr>
                <w:rFonts w:ascii="黑体" w:hAnsi="黑体" w:eastAsia="黑体" w:cs="黑体"/>
                <w:b/>
                <w:color w:val="auto"/>
                <w:sz w:val="24"/>
                <w:highlight w:val="none"/>
              </w:rPr>
            </w:pPr>
          </w:p>
        </w:tc>
        <w:tc>
          <w:tcPr>
            <w:tcW w:w="800" w:type="pct"/>
            <w:tcBorders>
              <w:left w:val="single" w:color="auto" w:sz="4" w:space="0"/>
              <w:right w:val="single" w:color="auto" w:sz="4" w:space="0"/>
            </w:tcBorders>
            <w:vAlign w:val="center"/>
          </w:tcPr>
          <w:p>
            <w:pPr>
              <w:spacing w:line="400" w:lineRule="exact"/>
              <w:jc w:val="center"/>
              <w:rPr>
                <w:rFonts w:ascii="黑体" w:hAnsi="黑体" w:eastAsia="黑体" w:cs="黑体"/>
                <w:b/>
                <w:color w:val="auto"/>
                <w:sz w:val="24"/>
                <w:highlight w:val="none"/>
              </w:rPr>
            </w:pPr>
          </w:p>
        </w:tc>
        <w:tc>
          <w:tcPr>
            <w:tcW w:w="515" w:type="pct"/>
            <w:tcBorders>
              <w:left w:val="single" w:color="auto" w:sz="4" w:space="0"/>
              <w:right w:val="single" w:color="auto" w:sz="4" w:space="0"/>
            </w:tcBorders>
            <w:vAlign w:val="center"/>
          </w:tcPr>
          <w:p>
            <w:pPr>
              <w:spacing w:line="400" w:lineRule="exact"/>
              <w:jc w:val="center"/>
              <w:rPr>
                <w:rFonts w:ascii="黑体" w:hAnsi="黑体" w:eastAsia="黑体" w:cs="黑体"/>
                <w:b/>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trPr>
        <w:tc>
          <w:tcPr>
            <w:tcW w:w="3683" w:type="pct"/>
            <w:gridSpan w:val="4"/>
            <w:tcBorders>
              <w:right w:val="single" w:color="auto" w:sz="4" w:space="0"/>
            </w:tcBorders>
            <w:vAlign w:val="center"/>
          </w:tcPr>
          <w:p>
            <w:pPr>
              <w:spacing w:line="400" w:lineRule="exact"/>
              <w:rPr>
                <w:rFonts w:ascii="黑体" w:hAnsi="黑体" w:eastAsia="黑体" w:cs="黑体"/>
                <w:b/>
                <w:color w:val="auto"/>
                <w:sz w:val="24"/>
                <w:highlight w:val="none"/>
              </w:rPr>
            </w:pPr>
            <w:r>
              <w:rPr>
                <w:rFonts w:ascii="黑体" w:hAnsi="黑体" w:eastAsia="黑体" w:cs="黑体"/>
                <w:b/>
                <w:color w:val="auto"/>
                <w:sz w:val="24"/>
                <w:highlight w:val="none"/>
              </w:rPr>
              <w:t>合     计：（大写）</w:t>
            </w:r>
          </w:p>
        </w:tc>
        <w:tc>
          <w:tcPr>
            <w:tcW w:w="800" w:type="pct"/>
            <w:tcBorders>
              <w:left w:val="single" w:color="auto" w:sz="4" w:space="0"/>
              <w:right w:val="single" w:color="auto" w:sz="4" w:space="0"/>
            </w:tcBorders>
            <w:vAlign w:val="center"/>
          </w:tcPr>
          <w:p>
            <w:pPr>
              <w:spacing w:line="400" w:lineRule="exact"/>
              <w:jc w:val="center"/>
              <w:rPr>
                <w:rFonts w:ascii="黑体" w:hAnsi="黑体" w:eastAsia="黑体" w:cs="黑体"/>
                <w:b/>
                <w:color w:val="auto"/>
                <w:sz w:val="24"/>
                <w:highlight w:val="none"/>
              </w:rPr>
            </w:pPr>
            <w:r>
              <w:rPr>
                <w:rFonts w:ascii="黑体" w:hAnsi="黑体" w:eastAsia="黑体" w:cs="黑体"/>
                <w:b/>
                <w:color w:val="auto"/>
                <w:sz w:val="24"/>
                <w:highlight w:val="none"/>
              </w:rPr>
              <w:t>￥：（小写）</w:t>
            </w:r>
          </w:p>
        </w:tc>
        <w:tc>
          <w:tcPr>
            <w:tcW w:w="515" w:type="pct"/>
            <w:tcBorders>
              <w:left w:val="single" w:color="auto" w:sz="4" w:space="0"/>
              <w:right w:val="single" w:color="auto" w:sz="4" w:space="0"/>
            </w:tcBorders>
            <w:vAlign w:val="center"/>
          </w:tcPr>
          <w:p>
            <w:pPr>
              <w:spacing w:line="400" w:lineRule="exact"/>
              <w:jc w:val="center"/>
              <w:rPr>
                <w:rFonts w:ascii="黑体" w:hAnsi="黑体" w:eastAsia="黑体" w:cs="黑体"/>
                <w:b/>
                <w:color w:val="auto"/>
                <w:sz w:val="24"/>
                <w:highlight w:val="none"/>
              </w:rPr>
            </w:pPr>
          </w:p>
        </w:tc>
      </w:tr>
    </w:tbl>
    <w:p>
      <w:pPr>
        <w:spacing w:line="500" w:lineRule="exact"/>
        <w:rPr>
          <w:rFonts w:ascii="黑体" w:hAnsi="黑体" w:eastAsia="黑体" w:cs="黑体"/>
          <w:color w:val="auto"/>
          <w:sz w:val="24"/>
          <w:highlight w:val="none"/>
        </w:rPr>
      </w:pPr>
    </w:p>
    <w:p>
      <w:pPr>
        <w:spacing w:line="500" w:lineRule="exact"/>
        <w:rPr>
          <w:rFonts w:ascii="黑体" w:hAnsi="黑体" w:eastAsia="黑体" w:cs="黑体"/>
          <w:color w:val="auto"/>
          <w:sz w:val="24"/>
          <w:szCs w:val="24"/>
          <w:highlight w:val="none"/>
        </w:rPr>
      </w:pPr>
      <w:r>
        <w:rPr>
          <w:rFonts w:hint="eastAsia" w:ascii="黑体" w:hAnsi="黑体" w:eastAsia="黑体" w:cs="黑体"/>
          <w:color w:val="auto"/>
          <w:sz w:val="24"/>
          <w:highlight w:val="none"/>
        </w:rPr>
        <w:t>供应商代表签字或签章</w:t>
      </w:r>
      <w:r>
        <w:rPr>
          <w:rFonts w:hint="eastAsia" w:ascii="黑体" w:hAnsi="黑体" w:eastAsia="黑体" w:cs="黑体"/>
          <w:color w:val="auto"/>
          <w:sz w:val="24"/>
          <w:szCs w:val="24"/>
          <w:highlight w:val="none"/>
        </w:rPr>
        <w:t>：________________</w:t>
      </w:r>
    </w:p>
    <w:p>
      <w:pPr>
        <w:spacing w:line="360" w:lineRule="auto"/>
        <w:rPr>
          <w:rFonts w:ascii="宋体" w:hAnsi="宋体"/>
          <w:color w:val="auto"/>
          <w:sz w:val="24"/>
          <w:highlight w:val="none"/>
        </w:rPr>
      </w:pPr>
      <w:r>
        <w:rPr>
          <w:rFonts w:hint="eastAsia" w:ascii="宋体" w:hAnsi="宋体"/>
          <w:color w:val="auto"/>
          <w:sz w:val="24"/>
          <w:highlight w:val="none"/>
        </w:rPr>
        <w:t>供应商单位（公章）：</w:t>
      </w:r>
      <w:r>
        <w:rPr>
          <w:rFonts w:hint="eastAsia" w:ascii="黑体" w:hAnsi="黑体" w:eastAsia="黑体" w:cs="黑体"/>
          <w:color w:val="auto"/>
          <w:sz w:val="24"/>
          <w:szCs w:val="24"/>
          <w:highlight w:val="none"/>
        </w:rPr>
        <w:t>________________</w:t>
      </w:r>
    </w:p>
    <w:p>
      <w:pPr>
        <w:pStyle w:val="38"/>
        <w:ind w:firstLine="210"/>
        <w:rPr>
          <w:color w:val="auto"/>
          <w:highlight w:val="none"/>
        </w:rPr>
      </w:pPr>
    </w:p>
    <w:p>
      <w:pPr>
        <w:spacing w:line="440" w:lineRule="exact"/>
        <w:rPr>
          <w:rFonts w:ascii="黑体" w:hAnsi="黑体" w:eastAsia="黑体" w:cs="黑体"/>
          <w:b/>
          <w:color w:val="auto"/>
          <w:sz w:val="24"/>
          <w:highlight w:val="none"/>
        </w:rPr>
      </w:pPr>
      <w:r>
        <w:rPr>
          <w:rFonts w:hint="eastAsia" w:ascii="黑体" w:hAnsi="黑体" w:eastAsia="黑体" w:cs="黑体"/>
          <w:b/>
          <w:color w:val="auto"/>
          <w:sz w:val="24"/>
          <w:highlight w:val="none"/>
        </w:rPr>
        <w:t>注：小、微企业产品在备注栏中注明，否则产生的一切后果由供应商承担。</w:t>
      </w:r>
    </w:p>
    <w:p>
      <w:pPr>
        <w:spacing w:line="432" w:lineRule="auto"/>
        <w:rPr>
          <w:rFonts w:ascii="黑体" w:hAnsi="黑体" w:eastAsia="黑体" w:cs="黑体"/>
          <w:color w:val="auto"/>
          <w:sz w:val="28"/>
          <w:highlight w:val="none"/>
        </w:rPr>
        <w:sectPr>
          <w:pgSz w:w="11907" w:h="16840"/>
          <w:pgMar w:top="1474" w:right="1134" w:bottom="1474" w:left="1134" w:header="720" w:footer="720" w:gutter="0"/>
          <w:cols w:space="720" w:num="1"/>
          <w:docGrid w:linePitch="286" w:charSpace="0"/>
        </w:sectPr>
      </w:pPr>
    </w:p>
    <w:p>
      <w:pPr>
        <w:pStyle w:val="3"/>
        <w:spacing w:line="360" w:lineRule="auto"/>
        <w:jc w:val="center"/>
        <w:rPr>
          <w:color w:val="auto"/>
          <w:highlight w:val="none"/>
        </w:rPr>
      </w:pPr>
      <w:r>
        <w:rPr>
          <w:rFonts w:hint="eastAsia"/>
          <w:color w:val="auto"/>
          <w:highlight w:val="none"/>
        </w:rPr>
        <w:t>3. 技术（参数）响应/偏离表</w:t>
      </w:r>
      <w:bookmarkEnd w:id="71"/>
      <w:bookmarkEnd w:id="72"/>
    </w:p>
    <w:p>
      <w:pPr>
        <w:spacing w:line="360" w:lineRule="auto"/>
        <w:rPr>
          <w:rFonts w:ascii="宋体" w:hAnsi="宋体"/>
          <w:color w:val="auto"/>
          <w:sz w:val="24"/>
          <w:highlight w:val="none"/>
        </w:rPr>
      </w:pPr>
      <w:r>
        <w:rPr>
          <w:rFonts w:hint="eastAsia" w:ascii="宋体" w:hAnsi="宋体"/>
          <w:color w:val="auto"/>
          <w:sz w:val="24"/>
          <w:highlight w:val="none"/>
        </w:rPr>
        <w:t>供应商名称：</w:t>
      </w:r>
      <w:r>
        <w:rPr>
          <w:rFonts w:hint="eastAsia" w:ascii="宋体" w:hAnsi="宋体"/>
          <w:color w:val="auto"/>
          <w:sz w:val="24"/>
          <w:highlight w:val="none"/>
          <w:u w:val="single"/>
        </w:rPr>
        <w:t xml:space="preserve">             </w:t>
      </w:r>
    </w:p>
    <w:p>
      <w:pPr>
        <w:spacing w:line="360" w:lineRule="auto"/>
        <w:rPr>
          <w:rFonts w:ascii="宋体" w:hAnsi="宋体"/>
          <w:color w:val="auto"/>
          <w:sz w:val="24"/>
          <w:highlight w:val="none"/>
          <w:u w:val="single"/>
        </w:rPr>
      </w:pPr>
      <w:r>
        <w:rPr>
          <w:rFonts w:hint="eastAsia" w:ascii="宋体" w:hAnsi="宋体"/>
          <w:color w:val="auto"/>
          <w:sz w:val="24"/>
          <w:highlight w:val="none"/>
          <w:lang w:eastAsia="zh-CN"/>
        </w:rPr>
        <w:t>邀请招标</w:t>
      </w:r>
      <w:r>
        <w:rPr>
          <w:rFonts w:hint="eastAsia" w:ascii="宋体" w:hAnsi="宋体"/>
          <w:color w:val="auto"/>
          <w:sz w:val="24"/>
          <w:highlight w:val="none"/>
        </w:rPr>
        <w:t>编号：</w:t>
      </w:r>
      <w:r>
        <w:rPr>
          <w:rFonts w:hint="eastAsia" w:ascii="宋体" w:hAnsi="宋体"/>
          <w:color w:val="auto"/>
          <w:sz w:val="24"/>
          <w:highlight w:val="none"/>
          <w:u w:val="single"/>
        </w:rPr>
        <w:t xml:space="preserve">               </w:t>
      </w:r>
    </w:p>
    <w:tbl>
      <w:tblPr>
        <w:tblStyle w:val="4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7"/>
        <w:gridCol w:w="2246"/>
        <w:gridCol w:w="2246"/>
        <w:gridCol w:w="1531"/>
        <w:gridCol w:w="20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trPr>
        <w:tc>
          <w:tcPr>
            <w:tcW w:w="1227" w:type="dxa"/>
            <w:vAlign w:val="center"/>
          </w:tcPr>
          <w:p>
            <w:pPr>
              <w:spacing w:line="360" w:lineRule="auto"/>
              <w:jc w:val="center"/>
              <w:rPr>
                <w:rFonts w:ascii="宋体" w:hAnsi="宋体"/>
                <w:color w:val="auto"/>
                <w:sz w:val="24"/>
                <w:highlight w:val="none"/>
              </w:rPr>
            </w:pPr>
            <w:r>
              <w:rPr>
                <w:rFonts w:ascii="宋体" w:hAnsi="宋体"/>
                <w:color w:val="auto"/>
                <w:sz w:val="24"/>
                <w:highlight w:val="none"/>
              </w:rPr>
              <w:t>序号</w:t>
            </w:r>
          </w:p>
        </w:tc>
        <w:tc>
          <w:tcPr>
            <w:tcW w:w="2246" w:type="dxa"/>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lang w:eastAsia="zh-CN"/>
              </w:rPr>
              <w:t>邀请招标</w:t>
            </w:r>
            <w:r>
              <w:rPr>
                <w:rFonts w:ascii="宋体" w:hAnsi="宋体"/>
                <w:color w:val="auto"/>
                <w:sz w:val="24"/>
                <w:highlight w:val="none"/>
              </w:rPr>
              <w:t>文件要求</w:t>
            </w:r>
          </w:p>
        </w:tc>
        <w:tc>
          <w:tcPr>
            <w:tcW w:w="2246" w:type="dxa"/>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lang w:eastAsia="zh-CN"/>
              </w:rPr>
              <w:t>邀请招标</w:t>
            </w:r>
            <w:r>
              <w:rPr>
                <w:rFonts w:ascii="宋体" w:hAnsi="宋体"/>
                <w:color w:val="auto"/>
                <w:sz w:val="24"/>
                <w:highlight w:val="none"/>
              </w:rPr>
              <w:t>响应文件要求</w:t>
            </w:r>
          </w:p>
        </w:tc>
        <w:tc>
          <w:tcPr>
            <w:tcW w:w="1531" w:type="dxa"/>
            <w:vAlign w:val="center"/>
          </w:tcPr>
          <w:p>
            <w:pPr>
              <w:spacing w:line="360" w:lineRule="auto"/>
              <w:jc w:val="center"/>
              <w:rPr>
                <w:rFonts w:ascii="宋体" w:hAnsi="宋体"/>
                <w:color w:val="auto"/>
                <w:sz w:val="24"/>
                <w:highlight w:val="none"/>
              </w:rPr>
            </w:pPr>
            <w:r>
              <w:rPr>
                <w:rFonts w:ascii="宋体" w:hAnsi="宋体"/>
                <w:color w:val="auto"/>
                <w:sz w:val="24"/>
                <w:highlight w:val="none"/>
              </w:rPr>
              <w:t>响应/偏离</w:t>
            </w:r>
          </w:p>
        </w:tc>
        <w:tc>
          <w:tcPr>
            <w:tcW w:w="2032" w:type="dxa"/>
            <w:vAlign w:val="center"/>
          </w:tcPr>
          <w:p>
            <w:pPr>
              <w:spacing w:line="360" w:lineRule="auto"/>
              <w:jc w:val="center"/>
              <w:rPr>
                <w:rFonts w:ascii="宋体" w:hAnsi="宋体"/>
                <w:color w:val="auto"/>
                <w:sz w:val="24"/>
                <w:highlight w:val="none"/>
              </w:rPr>
            </w:pPr>
            <w:r>
              <w:rPr>
                <w:rFonts w:ascii="宋体" w:hAnsi="宋体"/>
                <w:color w:val="auto"/>
                <w:sz w:val="24"/>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1227" w:type="dxa"/>
          </w:tcPr>
          <w:p>
            <w:pPr>
              <w:spacing w:line="360" w:lineRule="auto"/>
              <w:rPr>
                <w:rFonts w:ascii="宋体" w:hAnsi="宋体"/>
                <w:color w:val="auto"/>
                <w:sz w:val="24"/>
                <w:highlight w:val="none"/>
              </w:rPr>
            </w:pPr>
          </w:p>
        </w:tc>
        <w:tc>
          <w:tcPr>
            <w:tcW w:w="2246" w:type="dxa"/>
          </w:tcPr>
          <w:p>
            <w:pPr>
              <w:spacing w:line="360" w:lineRule="auto"/>
              <w:rPr>
                <w:rFonts w:ascii="宋体" w:hAnsi="宋体"/>
                <w:color w:val="auto"/>
                <w:sz w:val="24"/>
                <w:highlight w:val="none"/>
              </w:rPr>
            </w:pPr>
          </w:p>
        </w:tc>
        <w:tc>
          <w:tcPr>
            <w:tcW w:w="2246" w:type="dxa"/>
          </w:tcPr>
          <w:p>
            <w:pPr>
              <w:spacing w:line="360" w:lineRule="auto"/>
              <w:rPr>
                <w:rFonts w:ascii="宋体" w:hAnsi="宋体"/>
                <w:color w:val="auto"/>
                <w:sz w:val="24"/>
                <w:highlight w:val="none"/>
              </w:rPr>
            </w:pPr>
          </w:p>
        </w:tc>
        <w:tc>
          <w:tcPr>
            <w:tcW w:w="1531" w:type="dxa"/>
          </w:tcPr>
          <w:p>
            <w:pPr>
              <w:spacing w:line="360" w:lineRule="auto"/>
              <w:rPr>
                <w:rFonts w:ascii="宋体" w:hAnsi="宋体"/>
                <w:color w:val="auto"/>
                <w:sz w:val="24"/>
                <w:highlight w:val="none"/>
              </w:rPr>
            </w:pPr>
          </w:p>
        </w:tc>
        <w:tc>
          <w:tcPr>
            <w:tcW w:w="2032" w:type="dxa"/>
          </w:tcPr>
          <w:p>
            <w:pPr>
              <w:spacing w:line="360" w:lineRule="auto"/>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trPr>
        <w:tc>
          <w:tcPr>
            <w:tcW w:w="1227" w:type="dxa"/>
          </w:tcPr>
          <w:p>
            <w:pPr>
              <w:spacing w:line="360" w:lineRule="auto"/>
              <w:rPr>
                <w:rFonts w:ascii="宋体" w:hAnsi="宋体"/>
                <w:color w:val="auto"/>
                <w:sz w:val="24"/>
                <w:highlight w:val="none"/>
              </w:rPr>
            </w:pPr>
          </w:p>
        </w:tc>
        <w:tc>
          <w:tcPr>
            <w:tcW w:w="2246" w:type="dxa"/>
          </w:tcPr>
          <w:p>
            <w:pPr>
              <w:spacing w:line="360" w:lineRule="auto"/>
              <w:rPr>
                <w:rFonts w:ascii="宋体" w:hAnsi="宋体"/>
                <w:color w:val="auto"/>
                <w:sz w:val="24"/>
                <w:highlight w:val="none"/>
              </w:rPr>
            </w:pPr>
          </w:p>
        </w:tc>
        <w:tc>
          <w:tcPr>
            <w:tcW w:w="2246" w:type="dxa"/>
          </w:tcPr>
          <w:p>
            <w:pPr>
              <w:spacing w:line="360" w:lineRule="auto"/>
              <w:rPr>
                <w:rFonts w:ascii="宋体" w:hAnsi="宋体"/>
                <w:color w:val="auto"/>
                <w:sz w:val="24"/>
                <w:highlight w:val="none"/>
              </w:rPr>
            </w:pPr>
          </w:p>
        </w:tc>
        <w:tc>
          <w:tcPr>
            <w:tcW w:w="1531" w:type="dxa"/>
          </w:tcPr>
          <w:p>
            <w:pPr>
              <w:spacing w:line="360" w:lineRule="auto"/>
              <w:rPr>
                <w:rFonts w:ascii="宋体" w:hAnsi="宋体"/>
                <w:color w:val="auto"/>
                <w:sz w:val="24"/>
                <w:highlight w:val="none"/>
              </w:rPr>
            </w:pPr>
          </w:p>
        </w:tc>
        <w:tc>
          <w:tcPr>
            <w:tcW w:w="2032" w:type="dxa"/>
          </w:tcPr>
          <w:p>
            <w:pPr>
              <w:spacing w:line="360" w:lineRule="auto"/>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trPr>
        <w:tc>
          <w:tcPr>
            <w:tcW w:w="1227" w:type="dxa"/>
          </w:tcPr>
          <w:p>
            <w:pPr>
              <w:spacing w:line="360" w:lineRule="auto"/>
              <w:rPr>
                <w:rFonts w:ascii="宋体" w:hAnsi="宋体"/>
                <w:color w:val="auto"/>
                <w:sz w:val="24"/>
                <w:highlight w:val="none"/>
              </w:rPr>
            </w:pPr>
          </w:p>
        </w:tc>
        <w:tc>
          <w:tcPr>
            <w:tcW w:w="2246" w:type="dxa"/>
          </w:tcPr>
          <w:p>
            <w:pPr>
              <w:spacing w:line="360" w:lineRule="auto"/>
              <w:rPr>
                <w:rFonts w:ascii="宋体" w:hAnsi="宋体"/>
                <w:color w:val="auto"/>
                <w:sz w:val="24"/>
                <w:highlight w:val="none"/>
              </w:rPr>
            </w:pPr>
          </w:p>
        </w:tc>
        <w:tc>
          <w:tcPr>
            <w:tcW w:w="2246" w:type="dxa"/>
          </w:tcPr>
          <w:p>
            <w:pPr>
              <w:spacing w:line="360" w:lineRule="auto"/>
              <w:rPr>
                <w:rFonts w:ascii="宋体" w:hAnsi="宋体"/>
                <w:color w:val="auto"/>
                <w:sz w:val="24"/>
                <w:highlight w:val="none"/>
              </w:rPr>
            </w:pPr>
          </w:p>
        </w:tc>
        <w:tc>
          <w:tcPr>
            <w:tcW w:w="1531" w:type="dxa"/>
          </w:tcPr>
          <w:p>
            <w:pPr>
              <w:spacing w:line="360" w:lineRule="auto"/>
              <w:rPr>
                <w:rFonts w:ascii="宋体" w:hAnsi="宋体"/>
                <w:color w:val="auto"/>
                <w:sz w:val="24"/>
                <w:highlight w:val="none"/>
              </w:rPr>
            </w:pPr>
          </w:p>
        </w:tc>
        <w:tc>
          <w:tcPr>
            <w:tcW w:w="2032" w:type="dxa"/>
          </w:tcPr>
          <w:p>
            <w:pPr>
              <w:spacing w:line="360" w:lineRule="auto"/>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trPr>
        <w:tc>
          <w:tcPr>
            <w:tcW w:w="1227" w:type="dxa"/>
          </w:tcPr>
          <w:p>
            <w:pPr>
              <w:spacing w:line="360" w:lineRule="auto"/>
              <w:rPr>
                <w:rFonts w:ascii="宋体" w:hAnsi="宋体"/>
                <w:color w:val="auto"/>
                <w:sz w:val="24"/>
                <w:highlight w:val="none"/>
              </w:rPr>
            </w:pPr>
          </w:p>
        </w:tc>
        <w:tc>
          <w:tcPr>
            <w:tcW w:w="2246" w:type="dxa"/>
          </w:tcPr>
          <w:p>
            <w:pPr>
              <w:spacing w:line="360" w:lineRule="auto"/>
              <w:rPr>
                <w:rFonts w:ascii="宋体" w:hAnsi="宋体"/>
                <w:color w:val="auto"/>
                <w:sz w:val="24"/>
                <w:highlight w:val="none"/>
              </w:rPr>
            </w:pPr>
          </w:p>
        </w:tc>
        <w:tc>
          <w:tcPr>
            <w:tcW w:w="2246" w:type="dxa"/>
          </w:tcPr>
          <w:p>
            <w:pPr>
              <w:spacing w:line="360" w:lineRule="auto"/>
              <w:rPr>
                <w:rFonts w:ascii="宋体" w:hAnsi="宋体"/>
                <w:color w:val="auto"/>
                <w:sz w:val="24"/>
                <w:highlight w:val="none"/>
              </w:rPr>
            </w:pPr>
          </w:p>
        </w:tc>
        <w:tc>
          <w:tcPr>
            <w:tcW w:w="1531" w:type="dxa"/>
          </w:tcPr>
          <w:p>
            <w:pPr>
              <w:spacing w:line="360" w:lineRule="auto"/>
              <w:rPr>
                <w:rFonts w:ascii="宋体" w:hAnsi="宋体"/>
                <w:color w:val="auto"/>
                <w:sz w:val="24"/>
                <w:highlight w:val="none"/>
              </w:rPr>
            </w:pPr>
          </w:p>
        </w:tc>
        <w:tc>
          <w:tcPr>
            <w:tcW w:w="2032" w:type="dxa"/>
          </w:tcPr>
          <w:p>
            <w:pPr>
              <w:spacing w:line="360" w:lineRule="auto"/>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1227" w:type="dxa"/>
          </w:tcPr>
          <w:p>
            <w:pPr>
              <w:spacing w:line="360" w:lineRule="auto"/>
              <w:rPr>
                <w:rFonts w:ascii="宋体" w:hAnsi="宋体"/>
                <w:color w:val="auto"/>
                <w:sz w:val="24"/>
                <w:highlight w:val="none"/>
              </w:rPr>
            </w:pPr>
          </w:p>
        </w:tc>
        <w:tc>
          <w:tcPr>
            <w:tcW w:w="2246" w:type="dxa"/>
          </w:tcPr>
          <w:p>
            <w:pPr>
              <w:spacing w:line="360" w:lineRule="auto"/>
              <w:rPr>
                <w:rFonts w:ascii="宋体" w:hAnsi="宋体"/>
                <w:color w:val="auto"/>
                <w:sz w:val="24"/>
                <w:highlight w:val="none"/>
              </w:rPr>
            </w:pPr>
          </w:p>
        </w:tc>
        <w:tc>
          <w:tcPr>
            <w:tcW w:w="2246" w:type="dxa"/>
          </w:tcPr>
          <w:p>
            <w:pPr>
              <w:spacing w:line="360" w:lineRule="auto"/>
              <w:rPr>
                <w:rFonts w:ascii="宋体" w:hAnsi="宋体"/>
                <w:color w:val="auto"/>
                <w:sz w:val="24"/>
                <w:highlight w:val="none"/>
              </w:rPr>
            </w:pPr>
          </w:p>
        </w:tc>
        <w:tc>
          <w:tcPr>
            <w:tcW w:w="1531" w:type="dxa"/>
          </w:tcPr>
          <w:p>
            <w:pPr>
              <w:spacing w:line="360" w:lineRule="auto"/>
              <w:rPr>
                <w:rFonts w:ascii="宋体" w:hAnsi="宋体"/>
                <w:color w:val="auto"/>
                <w:sz w:val="24"/>
                <w:highlight w:val="none"/>
              </w:rPr>
            </w:pPr>
          </w:p>
        </w:tc>
        <w:tc>
          <w:tcPr>
            <w:tcW w:w="2032" w:type="dxa"/>
          </w:tcPr>
          <w:p>
            <w:pPr>
              <w:spacing w:line="360" w:lineRule="auto"/>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trPr>
        <w:tc>
          <w:tcPr>
            <w:tcW w:w="1227" w:type="dxa"/>
          </w:tcPr>
          <w:p>
            <w:pPr>
              <w:spacing w:line="360" w:lineRule="auto"/>
              <w:rPr>
                <w:rFonts w:ascii="宋体" w:hAnsi="宋体"/>
                <w:color w:val="auto"/>
                <w:sz w:val="24"/>
                <w:highlight w:val="none"/>
              </w:rPr>
            </w:pPr>
          </w:p>
        </w:tc>
        <w:tc>
          <w:tcPr>
            <w:tcW w:w="2246" w:type="dxa"/>
          </w:tcPr>
          <w:p>
            <w:pPr>
              <w:spacing w:line="360" w:lineRule="auto"/>
              <w:rPr>
                <w:rFonts w:ascii="宋体" w:hAnsi="宋体"/>
                <w:color w:val="auto"/>
                <w:sz w:val="24"/>
                <w:highlight w:val="none"/>
              </w:rPr>
            </w:pPr>
          </w:p>
        </w:tc>
        <w:tc>
          <w:tcPr>
            <w:tcW w:w="2246" w:type="dxa"/>
          </w:tcPr>
          <w:p>
            <w:pPr>
              <w:spacing w:line="360" w:lineRule="auto"/>
              <w:rPr>
                <w:rFonts w:ascii="宋体" w:hAnsi="宋体"/>
                <w:color w:val="auto"/>
                <w:sz w:val="24"/>
                <w:highlight w:val="none"/>
              </w:rPr>
            </w:pPr>
          </w:p>
        </w:tc>
        <w:tc>
          <w:tcPr>
            <w:tcW w:w="1531" w:type="dxa"/>
          </w:tcPr>
          <w:p>
            <w:pPr>
              <w:spacing w:line="360" w:lineRule="auto"/>
              <w:rPr>
                <w:rFonts w:ascii="宋体" w:hAnsi="宋体"/>
                <w:color w:val="auto"/>
                <w:sz w:val="24"/>
                <w:highlight w:val="none"/>
              </w:rPr>
            </w:pPr>
          </w:p>
        </w:tc>
        <w:tc>
          <w:tcPr>
            <w:tcW w:w="2032" w:type="dxa"/>
          </w:tcPr>
          <w:p>
            <w:pPr>
              <w:spacing w:line="360" w:lineRule="auto"/>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trPr>
        <w:tc>
          <w:tcPr>
            <w:tcW w:w="1227" w:type="dxa"/>
          </w:tcPr>
          <w:p>
            <w:pPr>
              <w:spacing w:line="360" w:lineRule="auto"/>
              <w:rPr>
                <w:rFonts w:ascii="宋体" w:hAnsi="宋体"/>
                <w:color w:val="auto"/>
                <w:sz w:val="24"/>
                <w:highlight w:val="none"/>
              </w:rPr>
            </w:pPr>
          </w:p>
        </w:tc>
        <w:tc>
          <w:tcPr>
            <w:tcW w:w="2246" w:type="dxa"/>
          </w:tcPr>
          <w:p>
            <w:pPr>
              <w:spacing w:line="360" w:lineRule="auto"/>
              <w:rPr>
                <w:rFonts w:ascii="宋体" w:hAnsi="宋体"/>
                <w:color w:val="auto"/>
                <w:sz w:val="24"/>
                <w:highlight w:val="none"/>
              </w:rPr>
            </w:pPr>
          </w:p>
        </w:tc>
        <w:tc>
          <w:tcPr>
            <w:tcW w:w="2246" w:type="dxa"/>
          </w:tcPr>
          <w:p>
            <w:pPr>
              <w:spacing w:line="360" w:lineRule="auto"/>
              <w:rPr>
                <w:rFonts w:ascii="宋体" w:hAnsi="宋体"/>
                <w:color w:val="auto"/>
                <w:sz w:val="24"/>
                <w:highlight w:val="none"/>
              </w:rPr>
            </w:pPr>
          </w:p>
        </w:tc>
        <w:tc>
          <w:tcPr>
            <w:tcW w:w="1531" w:type="dxa"/>
          </w:tcPr>
          <w:p>
            <w:pPr>
              <w:spacing w:line="360" w:lineRule="auto"/>
              <w:rPr>
                <w:rFonts w:ascii="宋体" w:hAnsi="宋体"/>
                <w:color w:val="auto"/>
                <w:sz w:val="24"/>
                <w:highlight w:val="none"/>
              </w:rPr>
            </w:pPr>
          </w:p>
        </w:tc>
        <w:tc>
          <w:tcPr>
            <w:tcW w:w="2032" w:type="dxa"/>
          </w:tcPr>
          <w:p>
            <w:pPr>
              <w:spacing w:line="360" w:lineRule="auto"/>
              <w:rPr>
                <w:rFonts w:ascii="宋体" w:hAnsi="宋体"/>
                <w:color w:val="auto"/>
                <w:sz w:val="24"/>
                <w:highlight w:val="none"/>
              </w:rPr>
            </w:pPr>
          </w:p>
        </w:tc>
      </w:tr>
    </w:tbl>
    <w:p>
      <w:pPr>
        <w:spacing w:line="360" w:lineRule="auto"/>
        <w:rPr>
          <w:rFonts w:ascii="宋体" w:hAnsi="宋体"/>
          <w:b/>
          <w:color w:val="auto"/>
          <w:szCs w:val="21"/>
          <w:highlight w:val="none"/>
        </w:rPr>
      </w:pPr>
      <w:r>
        <w:rPr>
          <w:rFonts w:hint="eastAsia" w:ascii="宋体" w:hAnsi="宋体"/>
          <w:b/>
          <w:color w:val="auto"/>
          <w:szCs w:val="21"/>
          <w:highlight w:val="none"/>
        </w:rPr>
        <w:t>注：响应/偏离内容应在说明栏中说明该条款在</w:t>
      </w:r>
      <w:r>
        <w:rPr>
          <w:rFonts w:hint="eastAsia" w:ascii="宋体" w:hAnsi="宋体"/>
          <w:b/>
          <w:color w:val="auto"/>
          <w:szCs w:val="21"/>
          <w:highlight w:val="none"/>
          <w:lang w:eastAsia="zh-CN"/>
        </w:rPr>
        <w:t>邀请招标</w:t>
      </w:r>
      <w:r>
        <w:rPr>
          <w:rFonts w:hint="eastAsia" w:ascii="宋体" w:hAnsi="宋体"/>
          <w:b/>
          <w:color w:val="auto"/>
          <w:szCs w:val="21"/>
          <w:highlight w:val="none"/>
        </w:rPr>
        <w:t>响应文件中（或页码）的依据。</w:t>
      </w:r>
    </w:p>
    <w:p>
      <w:pPr>
        <w:spacing w:line="360" w:lineRule="auto"/>
        <w:rPr>
          <w:rFonts w:ascii="宋体" w:hAnsi="宋体"/>
          <w:b/>
          <w:color w:val="auto"/>
          <w:sz w:val="24"/>
          <w:highlight w:val="none"/>
        </w:rPr>
      </w:pPr>
    </w:p>
    <w:p>
      <w:pPr>
        <w:spacing w:line="360" w:lineRule="auto"/>
        <w:rPr>
          <w:rFonts w:ascii="宋体" w:hAnsi="宋体"/>
          <w:color w:val="auto"/>
          <w:sz w:val="24"/>
          <w:highlight w:val="none"/>
          <w:u w:val="single"/>
        </w:rPr>
      </w:pPr>
      <w:r>
        <w:rPr>
          <w:rFonts w:hint="eastAsia" w:ascii="宋体" w:hAnsi="宋体"/>
          <w:color w:val="auto"/>
          <w:sz w:val="24"/>
          <w:highlight w:val="none"/>
        </w:rPr>
        <w:t>供应商代表签字：</w:t>
      </w:r>
      <w:r>
        <w:rPr>
          <w:rFonts w:hint="eastAsia" w:ascii="宋体" w:hAnsi="宋体"/>
          <w:color w:val="auto"/>
          <w:sz w:val="24"/>
          <w:highlight w:val="none"/>
          <w:u w:val="single"/>
        </w:rPr>
        <w:t xml:space="preserve">                       </w:t>
      </w:r>
    </w:p>
    <w:p>
      <w:pPr>
        <w:spacing w:line="360" w:lineRule="auto"/>
        <w:rPr>
          <w:rFonts w:ascii="宋体" w:hAnsi="宋体"/>
          <w:color w:val="auto"/>
          <w:sz w:val="24"/>
          <w:highlight w:val="none"/>
        </w:rPr>
      </w:pPr>
      <w:r>
        <w:rPr>
          <w:rFonts w:hint="eastAsia" w:ascii="宋体" w:hAnsi="宋体"/>
          <w:color w:val="auto"/>
          <w:sz w:val="24"/>
          <w:highlight w:val="none"/>
        </w:rPr>
        <w:t>供应商单位（公章）：</w:t>
      </w:r>
      <w:r>
        <w:rPr>
          <w:rFonts w:hint="eastAsia" w:ascii="黑体" w:hAnsi="黑体" w:eastAsia="黑体" w:cs="黑体"/>
          <w:color w:val="auto"/>
          <w:sz w:val="24"/>
          <w:szCs w:val="24"/>
          <w:highlight w:val="none"/>
        </w:rPr>
        <w:t>________________</w:t>
      </w:r>
    </w:p>
    <w:p>
      <w:pPr>
        <w:pStyle w:val="3"/>
        <w:spacing w:line="360" w:lineRule="auto"/>
        <w:jc w:val="center"/>
        <w:rPr>
          <w:rFonts w:ascii="宋体" w:hAnsi="宋体"/>
          <w:color w:val="auto"/>
          <w:highlight w:val="none"/>
        </w:rPr>
      </w:pPr>
      <w:bookmarkStart w:id="73" w:name="_Toc518573427"/>
      <w:bookmarkStart w:id="74" w:name="_Toc27082253"/>
      <w:bookmarkStart w:id="75" w:name="_Toc516734876"/>
      <w:bookmarkStart w:id="76" w:name="_Toc31367"/>
      <w:bookmarkStart w:id="77" w:name="_Toc520958265"/>
      <w:r>
        <w:rPr>
          <w:rFonts w:hint="eastAsia" w:ascii="宋体" w:hAnsi="宋体"/>
          <w:color w:val="auto"/>
          <w:highlight w:val="none"/>
        </w:rPr>
        <w:t>4</w:t>
      </w:r>
      <w:r>
        <w:rPr>
          <w:rFonts w:ascii="宋体" w:hAnsi="宋体"/>
          <w:color w:val="auto"/>
          <w:highlight w:val="none"/>
        </w:rPr>
        <w:t>.</w:t>
      </w:r>
      <w:r>
        <w:rPr>
          <w:rFonts w:hint="eastAsia" w:ascii="宋体" w:hAnsi="宋体"/>
          <w:color w:val="auto"/>
          <w:highlight w:val="none"/>
        </w:rPr>
        <w:t xml:space="preserve"> 商务条款响应/偏离表</w:t>
      </w:r>
      <w:bookmarkEnd w:id="73"/>
      <w:bookmarkEnd w:id="74"/>
      <w:bookmarkEnd w:id="75"/>
      <w:bookmarkEnd w:id="76"/>
      <w:bookmarkEnd w:id="77"/>
    </w:p>
    <w:p>
      <w:pPr>
        <w:spacing w:line="360" w:lineRule="auto"/>
        <w:rPr>
          <w:rFonts w:ascii="宋体" w:hAnsi="宋体"/>
          <w:color w:val="auto"/>
          <w:sz w:val="24"/>
          <w:highlight w:val="none"/>
          <w:u w:val="single"/>
        </w:rPr>
      </w:pPr>
      <w:r>
        <w:rPr>
          <w:rFonts w:hint="eastAsia" w:ascii="宋体" w:hAnsi="宋体"/>
          <w:color w:val="auto"/>
          <w:sz w:val="24"/>
          <w:highlight w:val="none"/>
        </w:rPr>
        <w:t>供应商名称：</w:t>
      </w:r>
      <w:r>
        <w:rPr>
          <w:rFonts w:hint="eastAsia" w:ascii="宋体" w:hAnsi="宋体"/>
          <w:color w:val="auto"/>
          <w:sz w:val="24"/>
          <w:highlight w:val="none"/>
          <w:u w:val="single"/>
        </w:rPr>
        <w:t xml:space="preserve">               </w:t>
      </w:r>
    </w:p>
    <w:p>
      <w:pPr>
        <w:spacing w:line="360" w:lineRule="auto"/>
        <w:rPr>
          <w:rFonts w:ascii="宋体" w:hAnsi="宋体"/>
          <w:color w:val="auto"/>
          <w:sz w:val="24"/>
          <w:highlight w:val="none"/>
          <w:u w:val="single"/>
        </w:rPr>
      </w:pPr>
      <w:r>
        <w:rPr>
          <w:rFonts w:hint="eastAsia" w:ascii="宋体" w:hAnsi="宋体"/>
          <w:color w:val="auto"/>
          <w:sz w:val="24"/>
          <w:highlight w:val="none"/>
          <w:lang w:eastAsia="zh-CN"/>
        </w:rPr>
        <w:t>邀请招标</w:t>
      </w:r>
      <w:r>
        <w:rPr>
          <w:rFonts w:hint="eastAsia" w:ascii="宋体" w:hAnsi="宋体"/>
          <w:color w:val="auto"/>
          <w:sz w:val="24"/>
          <w:highlight w:val="none"/>
        </w:rPr>
        <w:t>编号：</w:t>
      </w:r>
      <w:r>
        <w:rPr>
          <w:rFonts w:hint="eastAsia" w:ascii="宋体" w:hAnsi="宋体"/>
          <w:color w:val="auto"/>
          <w:sz w:val="24"/>
          <w:highlight w:val="none"/>
          <w:u w:val="single"/>
        </w:rPr>
        <w:t xml:space="preserve">                 </w:t>
      </w:r>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3"/>
        <w:gridCol w:w="2993"/>
        <w:gridCol w:w="2993"/>
        <w:gridCol w:w="1187"/>
        <w:gridCol w:w="1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jc w:val="center"/>
        </w:trPr>
        <w:tc>
          <w:tcPr>
            <w:tcW w:w="1013" w:type="dxa"/>
            <w:vAlign w:val="center"/>
          </w:tcPr>
          <w:p>
            <w:pPr>
              <w:spacing w:line="360" w:lineRule="auto"/>
              <w:jc w:val="center"/>
              <w:rPr>
                <w:rFonts w:ascii="宋体" w:hAnsi="宋体"/>
                <w:color w:val="auto"/>
                <w:sz w:val="24"/>
                <w:highlight w:val="none"/>
              </w:rPr>
            </w:pPr>
            <w:r>
              <w:rPr>
                <w:rFonts w:ascii="宋体" w:hAnsi="宋体"/>
                <w:color w:val="auto"/>
                <w:sz w:val="24"/>
                <w:highlight w:val="none"/>
              </w:rPr>
              <w:t>序号</w:t>
            </w:r>
          </w:p>
        </w:tc>
        <w:tc>
          <w:tcPr>
            <w:tcW w:w="2993" w:type="dxa"/>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lang w:eastAsia="zh-CN"/>
              </w:rPr>
              <w:t>邀请招标</w:t>
            </w:r>
            <w:r>
              <w:rPr>
                <w:rFonts w:ascii="宋体" w:hAnsi="宋体"/>
                <w:color w:val="auto"/>
                <w:sz w:val="24"/>
                <w:highlight w:val="none"/>
              </w:rPr>
              <w:t>文件的商务条款</w:t>
            </w:r>
          </w:p>
        </w:tc>
        <w:tc>
          <w:tcPr>
            <w:tcW w:w="2993" w:type="dxa"/>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lang w:eastAsia="zh-CN"/>
              </w:rPr>
              <w:t>邀请招标</w:t>
            </w:r>
            <w:r>
              <w:rPr>
                <w:rFonts w:ascii="宋体" w:hAnsi="宋体"/>
                <w:color w:val="auto"/>
                <w:sz w:val="24"/>
                <w:highlight w:val="none"/>
              </w:rPr>
              <w:t>响应文件的</w:t>
            </w:r>
          </w:p>
          <w:p>
            <w:pPr>
              <w:spacing w:line="360" w:lineRule="auto"/>
              <w:jc w:val="center"/>
              <w:rPr>
                <w:rFonts w:ascii="宋体" w:hAnsi="宋体"/>
                <w:color w:val="auto"/>
                <w:sz w:val="24"/>
                <w:highlight w:val="none"/>
              </w:rPr>
            </w:pPr>
            <w:r>
              <w:rPr>
                <w:rFonts w:ascii="宋体" w:hAnsi="宋体"/>
                <w:color w:val="auto"/>
                <w:sz w:val="24"/>
                <w:highlight w:val="none"/>
              </w:rPr>
              <w:t>商务条款</w:t>
            </w:r>
          </w:p>
        </w:tc>
        <w:tc>
          <w:tcPr>
            <w:tcW w:w="1187" w:type="dxa"/>
            <w:vAlign w:val="center"/>
          </w:tcPr>
          <w:p>
            <w:pPr>
              <w:spacing w:line="360" w:lineRule="auto"/>
              <w:jc w:val="center"/>
              <w:rPr>
                <w:rFonts w:ascii="宋体" w:hAnsi="宋体"/>
                <w:color w:val="auto"/>
                <w:sz w:val="24"/>
                <w:highlight w:val="none"/>
              </w:rPr>
            </w:pPr>
            <w:r>
              <w:rPr>
                <w:rFonts w:ascii="宋体" w:hAnsi="宋体"/>
                <w:color w:val="auto"/>
                <w:sz w:val="24"/>
                <w:highlight w:val="none"/>
              </w:rPr>
              <w:t>响应/偏离</w:t>
            </w:r>
          </w:p>
        </w:tc>
        <w:tc>
          <w:tcPr>
            <w:tcW w:w="1096" w:type="dxa"/>
            <w:vAlign w:val="center"/>
          </w:tcPr>
          <w:p>
            <w:pPr>
              <w:spacing w:line="360" w:lineRule="auto"/>
              <w:jc w:val="center"/>
              <w:rPr>
                <w:rFonts w:ascii="宋体" w:hAnsi="宋体"/>
                <w:color w:val="auto"/>
                <w:sz w:val="24"/>
                <w:highlight w:val="none"/>
              </w:rPr>
            </w:pPr>
            <w:r>
              <w:rPr>
                <w:rFonts w:ascii="宋体" w:hAnsi="宋体"/>
                <w:color w:val="auto"/>
                <w:sz w:val="24"/>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1013" w:type="dxa"/>
          </w:tcPr>
          <w:p>
            <w:pPr>
              <w:spacing w:line="360" w:lineRule="auto"/>
              <w:rPr>
                <w:rFonts w:ascii="宋体" w:hAnsi="宋体"/>
                <w:color w:val="auto"/>
                <w:sz w:val="24"/>
                <w:highlight w:val="none"/>
              </w:rPr>
            </w:pPr>
          </w:p>
        </w:tc>
        <w:tc>
          <w:tcPr>
            <w:tcW w:w="2993" w:type="dxa"/>
          </w:tcPr>
          <w:p>
            <w:pPr>
              <w:spacing w:line="360" w:lineRule="auto"/>
              <w:rPr>
                <w:rFonts w:ascii="宋体" w:hAnsi="宋体"/>
                <w:color w:val="auto"/>
                <w:sz w:val="24"/>
                <w:highlight w:val="none"/>
              </w:rPr>
            </w:pPr>
          </w:p>
        </w:tc>
        <w:tc>
          <w:tcPr>
            <w:tcW w:w="2993" w:type="dxa"/>
          </w:tcPr>
          <w:p>
            <w:pPr>
              <w:spacing w:line="360" w:lineRule="auto"/>
              <w:rPr>
                <w:rFonts w:ascii="宋体" w:hAnsi="宋体"/>
                <w:color w:val="auto"/>
                <w:sz w:val="24"/>
                <w:highlight w:val="none"/>
              </w:rPr>
            </w:pPr>
          </w:p>
        </w:tc>
        <w:tc>
          <w:tcPr>
            <w:tcW w:w="1187" w:type="dxa"/>
          </w:tcPr>
          <w:p>
            <w:pPr>
              <w:spacing w:line="360" w:lineRule="auto"/>
              <w:rPr>
                <w:rFonts w:ascii="宋体" w:hAnsi="宋体"/>
                <w:color w:val="auto"/>
                <w:sz w:val="24"/>
                <w:highlight w:val="none"/>
              </w:rPr>
            </w:pPr>
          </w:p>
        </w:tc>
        <w:tc>
          <w:tcPr>
            <w:tcW w:w="1096" w:type="dxa"/>
          </w:tcPr>
          <w:p>
            <w:pPr>
              <w:spacing w:line="360" w:lineRule="auto"/>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jc w:val="center"/>
        </w:trPr>
        <w:tc>
          <w:tcPr>
            <w:tcW w:w="1013" w:type="dxa"/>
          </w:tcPr>
          <w:p>
            <w:pPr>
              <w:spacing w:line="360" w:lineRule="auto"/>
              <w:rPr>
                <w:rFonts w:ascii="宋体" w:hAnsi="宋体"/>
                <w:color w:val="auto"/>
                <w:sz w:val="24"/>
                <w:highlight w:val="none"/>
              </w:rPr>
            </w:pPr>
          </w:p>
        </w:tc>
        <w:tc>
          <w:tcPr>
            <w:tcW w:w="2993" w:type="dxa"/>
          </w:tcPr>
          <w:p>
            <w:pPr>
              <w:spacing w:line="360" w:lineRule="auto"/>
              <w:rPr>
                <w:rFonts w:ascii="宋体" w:hAnsi="宋体"/>
                <w:color w:val="auto"/>
                <w:sz w:val="24"/>
                <w:highlight w:val="none"/>
              </w:rPr>
            </w:pPr>
          </w:p>
        </w:tc>
        <w:tc>
          <w:tcPr>
            <w:tcW w:w="2993" w:type="dxa"/>
          </w:tcPr>
          <w:p>
            <w:pPr>
              <w:spacing w:line="360" w:lineRule="auto"/>
              <w:rPr>
                <w:rFonts w:ascii="宋体" w:hAnsi="宋体"/>
                <w:color w:val="auto"/>
                <w:sz w:val="24"/>
                <w:highlight w:val="none"/>
              </w:rPr>
            </w:pPr>
          </w:p>
        </w:tc>
        <w:tc>
          <w:tcPr>
            <w:tcW w:w="1187" w:type="dxa"/>
          </w:tcPr>
          <w:p>
            <w:pPr>
              <w:spacing w:line="360" w:lineRule="auto"/>
              <w:rPr>
                <w:rFonts w:ascii="宋体" w:hAnsi="宋体"/>
                <w:color w:val="auto"/>
                <w:sz w:val="24"/>
                <w:highlight w:val="none"/>
              </w:rPr>
            </w:pPr>
          </w:p>
        </w:tc>
        <w:tc>
          <w:tcPr>
            <w:tcW w:w="1096" w:type="dxa"/>
          </w:tcPr>
          <w:p>
            <w:pPr>
              <w:spacing w:line="360" w:lineRule="auto"/>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jc w:val="center"/>
        </w:trPr>
        <w:tc>
          <w:tcPr>
            <w:tcW w:w="1013" w:type="dxa"/>
          </w:tcPr>
          <w:p>
            <w:pPr>
              <w:spacing w:line="360" w:lineRule="auto"/>
              <w:rPr>
                <w:rFonts w:ascii="宋体" w:hAnsi="宋体"/>
                <w:color w:val="auto"/>
                <w:sz w:val="24"/>
                <w:highlight w:val="none"/>
              </w:rPr>
            </w:pPr>
          </w:p>
        </w:tc>
        <w:tc>
          <w:tcPr>
            <w:tcW w:w="2993" w:type="dxa"/>
          </w:tcPr>
          <w:p>
            <w:pPr>
              <w:spacing w:line="360" w:lineRule="auto"/>
              <w:rPr>
                <w:rFonts w:ascii="宋体" w:hAnsi="宋体"/>
                <w:color w:val="auto"/>
                <w:sz w:val="24"/>
                <w:highlight w:val="none"/>
              </w:rPr>
            </w:pPr>
          </w:p>
        </w:tc>
        <w:tc>
          <w:tcPr>
            <w:tcW w:w="2993" w:type="dxa"/>
          </w:tcPr>
          <w:p>
            <w:pPr>
              <w:spacing w:line="360" w:lineRule="auto"/>
              <w:rPr>
                <w:rFonts w:ascii="宋体" w:hAnsi="宋体"/>
                <w:color w:val="auto"/>
                <w:sz w:val="24"/>
                <w:highlight w:val="none"/>
              </w:rPr>
            </w:pPr>
          </w:p>
        </w:tc>
        <w:tc>
          <w:tcPr>
            <w:tcW w:w="1187" w:type="dxa"/>
          </w:tcPr>
          <w:p>
            <w:pPr>
              <w:spacing w:line="360" w:lineRule="auto"/>
              <w:rPr>
                <w:rFonts w:ascii="宋体" w:hAnsi="宋体"/>
                <w:color w:val="auto"/>
                <w:sz w:val="24"/>
                <w:highlight w:val="none"/>
              </w:rPr>
            </w:pPr>
          </w:p>
        </w:tc>
        <w:tc>
          <w:tcPr>
            <w:tcW w:w="1096" w:type="dxa"/>
          </w:tcPr>
          <w:p>
            <w:pPr>
              <w:spacing w:line="360" w:lineRule="auto"/>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jc w:val="center"/>
        </w:trPr>
        <w:tc>
          <w:tcPr>
            <w:tcW w:w="1013" w:type="dxa"/>
          </w:tcPr>
          <w:p>
            <w:pPr>
              <w:spacing w:line="360" w:lineRule="auto"/>
              <w:rPr>
                <w:rFonts w:ascii="宋体" w:hAnsi="宋体"/>
                <w:color w:val="auto"/>
                <w:sz w:val="24"/>
                <w:highlight w:val="none"/>
              </w:rPr>
            </w:pPr>
          </w:p>
        </w:tc>
        <w:tc>
          <w:tcPr>
            <w:tcW w:w="2993" w:type="dxa"/>
          </w:tcPr>
          <w:p>
            <w:pPr>
              <w:spacing w:line="360" w:lineRule="auto"/>
              <w:rPr>
                <w:rFonts w:ascii="宋体" w:hAnsi="宋体"/>
                <w:color w:val="auto"/>
                <w:sz w:val="24"/>
                <w:highlight w:val="none"/>
              </w:rPr>
            </w:pPr>
          </w:p>
        </w:tc>
        <w:tc>
          <w:tcPr>
            <w:tcW w:w="2993" w:type="dxa"/>
          </w:tcPr>
          <w:p>
            <w:pPr>
              <w:spacing w:line="360" w:lineRule="auto"/>
              <w:rPr>
                <w:rFonts w:ascii="宋体" w:hAnsi="宋体"/>
                <w:color w:val="auto"/>
                <w:sz w:val="24"/>
                <w:highlight w:val="none"/>
              </w:rPr>
            </w:pPr>
          </w:p>
        </w:tc>
        <w:tc>
          <w:tcPr>
            <w:tcW w:w="1187" w:type="dxa"/>
          </w:tcPr>
          <w:p>
            <w:pPr>
              <w:spacing w:line="360" w:lineRule="auto"/>
              <w:rPr>
                <w:rFonts w:ascii="宋体" w:hAnsi="宋体"/>
                <w:color w:val="auto"/>
                <w:sz w:val="24"/>
                <w:highlight w:val="none"/>
              </w:rPr>
            </w:pPr>
          </w:p>
        </w:tc>
        <w:tc>
          <w:tcPr>
            <w:tcW w:w="1096" w:type="dxa"/>
          </w:tcPr>
          <w:p>
            <w:pPr>
              <w:spacing w:line="360" w:lineRule="auto"/>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jc w:val="center"/>
        </w:trPr>
        <w:tc>
          <w:tcPr>
            <w:tcW w:w="1013" w:type="dxa"/>
          </w:tcPr>
          <w:p>
            <w:pPr>
              <w:spacing w:line="360" w:lineRule="auto"/>
              <w:rPr>
                <w:rFonts w:ascii="宋体" w:hAnsi="宋体"/>
                <w:color w:val="auto"/>
                <w:sz w:val="24"/>
                <w:highlight w:val="none"/>
              </w:rPr>
            </w:pPr>
          </w:p>
        </w:tc>
        <w:tc>
          <w:tcPr>
            <w:tcW w:w="2993" w:type="dxa"/>
          </w:tcPr>
          <w:p>
            <w:pPr>
              <w:spacing w:line="360" w:lineRule="auto"/>
              <w:rPr>
                <w:rFonts w:ascii="宋体" w:hAnsi="宋体"/>
                <w:color w:val="auto"/>
                <w:sz w:val="24"/>
                <w:highlight w:val="none"/>
              </w:rPr>
            </w:pPr>
          </w:p>
        </w:tc>
        <w:tc>
          <w:tcPr>
            <w:tcW w:w="2993" w:type="dxa"/>
          </w:tcPr>
          <w:p>
            <w:pPr>
              <w:spacing w:line="360" w:lineRule="auto"/>
              <w:rPr>
                <w:rFonts w:ascii="宋体" w:hAnsi="宋体"/>
                <w:color w:val="auto"/>
                <w:sz w:val="24"/>
                <w:highlight w:val="none"/>
              </w:rPr>
            </w:pPr>
          </w:p>
        </w:tc>
        <w:tc>
          <w:tcPr>
            <w:tcW w:w="1187" w:type="dxa"/>
          </w:tcPr>
          <w:p>
            <w:pPr>
              <w:spacing w:line="360" w:lineRule="auto"/>
              <w:rPr>
                <w:rFonts w:ascii="宋体" w:hAnsi="宋体"/>
                <w:color w:val="auto"/>
                <w:sz w:val="24"/>
                <w:highlight w:val="none"/>
              </w:rPr>
            </w:pPr>
          </w:p>
        </w:tc>
        <w:tc>
          <w:tcPr>
            <w:tcW w:w="1096" w:type="dxa"/>
          </w:tcPr>
          <w:p>
            <w:pPr>
              <w:spacing w:line="360" w:lineRule="auto"/>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1013" w:type="dxa"/>
          </w:tcPr>
          <w:p>
            <w:pPr>
              <w:spacing w:line="360" w:lineRule="auto"/>
              <w:rPr>
                <w:rFonts w:ascii="宋体" w:hAnsi="宋体"/>
                <w:color w:val="auto"/>
                <w:sz w:val="24"/>
                <w:highlight w:val="none"/>
              </w:rPr>
            </w:pPr>
          </w:p>
        </w:tc>
        <w:tc>
          <w:tcPr>
            <w:tcW w:w="2993" w:type="dxa"/>
          </w:tcPr>
          <w:p>
            <w:pPr>
              <w:spacing w:line="360" w:lineRule="auto"/>
              <w:rPr>
                <w:rFonts w:ascii="宋体" w:hAnsi="宋体"/>
                <w:color w:val="auto"/>
                <w:sz w:val="24"/>
                <w:highlight w:val="none"/>
              </w:rPr>
            </w:pPr>
          </w:p>
        </w:tc>
        <w:tc>
          <w:tcPr>
            <w:tcW w:w="2993" w:type="dxa"/>
          </w:tcPr>
          <w:p>
            <w:pPr>
              <w:spacing w:line="360" w:lineRule="auto"/>
              <w:rPr>
                <w:rFonts w:ascii="宋体" w:hAnsi="宋体"/>
                <w:color w:val="auto"/>
                <w:sz w:val="24"/>
                <w:highlight w:val="none"/>
              </w:rPr>
            </w:pPr>
          </w:p>
        </w:tc>
        <w:tc>
          <w:tcPr>
            <w:tcW w:w="1187" w:type="dxa"/>
          </w:tcPr>
          <w:p>
            <w:pPr>
              <w:spacing w:line="360" w:lineRule="auto"/>
              <w:rPr>
                <w:rFonts w:ascii="宋体" w:hAnsi="宋体"/>
                <w:color w:val="auto"/>
                <w:sz w:val="24"/>
                <w:highlight w:val="none"/>
              </w:rPr>
            </w:pPr>
          </w:p>
        </w:tc>
        <w:tc>
          <w:tcPr>
            <w:tcW w:w="1096" w:type="dxa"/>
          </w:tcPr>
          <w:p>
            <w:pPr>
              <w:spacing w:line="360" w:lineRule="auto"/>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jc w:val="center"/>
        </w:trPr>
        <w:tc>
          <w:tcPr>
            <w:tcW w:w="1013" w:type="dxa"/>
          </w:tcPr>
          <w:p>
            <w:pPr>
              <w:spacing w:line="360" w:lineRule="auto"/>
              <w:rPr>
                <w:rFonts w:ascii="宋体" w:hAnsi="宋体"/>
                <w:color w:val="auto"/>
                <w:sz w:val="24"/>
                <w:highlight w:val="none"/>
              </w:rPr>
            </w:pPr>
          </w:p>
        </w:tc>
        <w:tc>
          <w:tcPr>
            <w:tcW w:w="2993" w:type="dxa"/>
          </w:tcPr>
          <w:p>
            <w:pPr>
              <w:spacing w:line="360" w:lineRule="auto"/>
              <w:rPr>
                <w:rFonts w:ascii="宋体" w:hAnsi="宋体"/>
                <w:color w:val="auto"/>
                <w:sz w:val="24"/>
                <w:highlight w:val="none"/>
              </w:rPr>
            </w:pPr>
          </w:p>
        </w:tc>
        <w:tc>
          <w:tcPr>
            <w:tcW w:w="2993" w:type="dxa"/>
          </w:tcPr>
          <w:p>
            <w:pPr>
              <w:spacing w:line="360" w:lineRule="auto"/>
              <w:rPr>
                <w:rFonts w:ascii="宋体" w:hAnsi="宋体"/>
                <w:color w:val="auto"/>
                <w:sz w:val="24"/>
                <w:highlight w:val="none"/>
              </w:rPr>
            </w:pPr>
          </w:p>
        </w:tc>
        <w:tc>
          <w:tcPr>
            <w:tcW w:w="1187" w:type="dxa"/>
          </w:tcPr>
          <w:p>
            <w:pPr>
              <w:spacing w:line="360" w:lineRule="auto"/>
              <w:rPr>
                <w:rFonts w:ascii="宋体" w:hAnsi="宋体"/>
                <w:color w:val="auto"/>
                <w:sz w:val="24"/>
                <w:highlight w:val="none"/>
              </w:rPr>
            </w:pPr>
          </w:p>
        </w:tc>
        <w:tc>
          <w:tcPr>
            <w:tcW w:w="1096" w:type="dxa"/>
          </w:tcPr>
          <w:p>
            <w:pPr>
              <w:spacing w:line="360" w:lineRule="auto"/>
              <w:rPr>
                <w:rFonts w:ascii="宋体" w:hAnsi="宋体"/>
                <w:color w:val="auto"/>
                <w:sz w:val="24"/>
                <w:highlight w:val="none"/>
              </w:rPr>
            </w:pPr>
          </w:p>
        </w:tc>
      </w:tr>
    </w:tbl>
    <w:p>
      <w:pPr>
        <w:spacing w:line="360" w:lineRule="auto"/>
        <w:rPr>
          <w:rFonts w:ascii="宋体" w:hAnsi="宋体"/>
          <w:b/>
          <w:color w:val="auto"/>
          <w:sz w:val="24"/>
          <w:highlight w:val="none"/>
        </w:rPr>
      </w:pPr>
      <w:r>
        <w:rPr>
          <w:rFonts w:hint="eastAsia" w:ascii="宋体" w:hAnsi="宋体"/>
          <w:b/>
          <w:color w:val="auto"/>
          <w:szCs w:val="21"/>
          <w:highlight w:val="none"/>
        </w:rPr>
        <w:t>注：商务条款包括建设周期、付款方式、服务（交付）地点、货物采购要求、售后服务要求等内容。</w:t>
      </w:r>
    </w:p>
    <w:p>
      <w:pPr>
        <w:spacing w:line="360" w:lineRule="auto"/>
        <w:rPr>
          <w:rFonts w:ascii="宋体" w:hAnsi="宋体"/>
          <w:color w:val="auto"/>
          <w:highlight w:val="none"/>
        </w:rPr>
      </w:pPr>
      <w:r>
        <w:rPr>
          <w:rFonts w:hint="eastAsia" w:ascii="宋体" w:hAnsi="宋体"/>
          <w:color w:val="auto"/>
          <w:sz w:val="24"/>
          <w:highlight w:val="none"/>
        </w:rPr>
        <w:t>供应商代表（签字）：</w:t>
      </w:r>
      <w:r>
        <w:rPr>
          <w:rFonts w:hint="eastAsia" w:ascii="宋体" w:hAnsi="宋体"/>
          <w:color w:val="auto"/>
          <w:sz w:val="24"/>
          <w:highlight w:val="none"/>
          <w:u w:val="single"/>
        </w:rPr>
        <w:t xml:space="preserve">                       </w:t>
      </w:r>
      <w:bookmarkStart w:id="78" w:name="_Toc518573428"/>
      <w:bookmarkStart w:id="79" w:name="_Toc520958266"/>
      <w:bookmarkStart w:id="80" w:name="_Toc516734877"/>
      <w:bookmarkStart w:id="81" w:name="_Toc27082254"/>
    </w:p>
    <w:p>
      <w:pPr>
        <w:spacing w:line="360" w:lineRule="auto"/>
        <w:rPr>
          <w:rFonts w:ascii="宋体" w:hAnsi="宋体"/>
          <w:color w:val="auto"/>
          <w:sz w:val="24"/>
          <w:highlight w:val="none"/>
        </w:rPr>
      </w:pPr>
      <w:r>
        <w:rPr>
          <w:rFonts w:hint="eastAsia" w:ascii="宋体" w:hAnsi="宋体"/>
          <w:color w:val="auto"/>
          <w:sz w:val="24"/>
          <w:highlight w:val="none"/>
        </w:rPr>
        <w:t>供应商单位（公章）：</w:t>
      </w:r>
      <w:r>
        <w:rPr>
          <w:rFonts w:hint="eastAsia" w:ascii="黑体" w:hAnsi="黑体" w:eastAsia="黑体" w:cs="黑体"/>
          <w:color w:val="auto"/>
          <w:sz w:val="24"/>
          <w:szCs w:val="24"/>
          <w:highlight w:val="none"/>
        </w:rPr>
        <w:t>________________</w:t>
      </w:r>
    </w:p>
    <w:p>
      <w:pPr>
        <w:pStyle w:val="38"/>
        <w:ind w:firstLine="210"/>
        <w:rPr>
          <w:color w:val="auto"/>
          <w:highlight w:val="none"/>
        </w:rPr>
        <w:sectPr>
          <w:headerReference r:id="rId10" w:type="default"/>
          <w:footerReference r:id="rId11" w:type="even"/>
          <w:pgSz w:w="11906" w:h="16838"/>
          <w:pgMar w:top="1418" w:right="1418" w:bottom="1418" w:left="1418" w:header="851" w:footer="992" w:gutter="0"/>
          <w:cols w:space="720" w:num="1"/>
          <w:docGrid w:type="lines" w:linePitch="482" w:charSpace="0"/>
        </w:sectPr>
      </w:pPr>
    </w:p>
    <w:p>
      <w:pPr>
        <w:pStyle w:val="3"/>
        <w:spacing w:line="360" w:lineRule="auto"/>
        <w:jc w:val="center"/>
        <w:rPr>
          <w:rFonts w:ascii="宋体" w:hAnsi="宋体"/>
          <w:color w:val="auto"/>
          <w:highlight w:val="none"/>
        </w:rPr>
      </w:pPr>
      <w:bookmarkStart w:id="82" w:name="_Toc11764"/>
      <w:r>
        <w:rPr>
          <w:rFonts w:hint="eastAsia" w:ascii="宋体" w:hAnsi="宋体"/>
          <w:color w:val="auto"/>
          <w:highlight w:val="none"/>
        </w:rPr>
        <w:t>5</w:t>
      </w:r>
      <w:r>
        <w:rPr>
          <w:rFonts w:ascii="宋体" w:hAnsi="宋体"/>
          <w:color w:val="auto"/>
          <w:highlight w:val="none"/>
        </w:rPr>
        <w:t>.</w:t>
      </w:r>
      <w:r>
        <w:rPr>
          <w:rFonts w:hint="eastAsia" w:ascii="宋体" w:hAnsi="宋体"/>
          <w:color w:val="auto"/>
          <w:highlight w:val="none"/>
        </w:rPr>
        <w:t xml:space="preserve"> 技术（服务）文件</w:t>
      </w:r>
      <w:bookmarkEnd w:id="78"/>
      <w:bookmarkEnd w:id="79"/>
      <w:bookmarkEnd w:id="80"/>
      <w:bookmarkEnd w:id="81"/>
      <w:bookmarkEnd w:id="82"/>
    </w:p>
    <w:p>
      <w:pPr>
        <w:spacing w:line="360" w:lineRule="auto"/>
        <w:rPr>
          <w:rFonts w:ascii="宋体" w:hAnsi="宋体"/>
          <w:color w:val="auto"/>
          <w:highlight w:val="none"/>
        </w:rPr>
      </w:pPr>
    </w:p>
    <w:p>
      <w:pPr>
        <w:spacing w:line="360" w:lineRule="auto"/>
        <w:rPr>
          <w:rFonts w:ascii="宋体" w:hAnsi="宋体"/>
          <w:color w:val="auto"/>
          <w:sz w:val="24"/>
          <w:highlight w:val="none"/>
        </w:rPr>
      </w:pPr>
      <w:r>
        <w:rPr>
          <w:rFonts w:hint="eastAsia" w:ascii="宋体" w:hAnsi="宋体"/>
          <w:color w:val="auto"/>
          <w:sz w:val="24"/>
          <w:highlight w:val="none"/>
        </w:rPr>
        <w:t>内容包括：</w:t>
      </w:r>
    </w:p>
    <w:p>
      <w:pPr>
        <w:spacing w:line="360" w:lineRule="auto"/>
        <w:ind w:left="480"/>
        <w:rPr>
          <w:rFonts w:ascii="宋体" w:hAnsi="宋体"/>
          <w:color w:val="auto"/>
          <w:sz w:val="24"/>
          <w:highlight w:val="none"/>
        </w:rPr>
      </w:pPr>
      <w:bookmarkStart w:id="83" w:name="_Toc516734878"/>
      <w:bookmarkStart w:id="84" w:name="_Toc286760785"/>
      <w:bookmarkStart w:id="85" w:name="_Toc27082255"/>
      <w:bookmarkStart w:id="86" w:name="_Toc518573429"/>
      <w:bookmarkStart w:id="87" w:name="_Toc520958267"/>
      <w:r>
        <w:rPr>
          <w:rFonts w:hint="eastAsia" w:ascii="宋体" w:hAnsi="宋体"/>
          <w:color w:val="auto"/>
          <w:sz w:val="24"/>
          <w:highlight w:val="none"/>
        </w:rPr>
        <w:t>1、评审标准中技术分中技术方案。</w:t>
      </w:r>
    </w:p>
    <w:p>
      <w:pPr>
        <w:spacing w:line="360" w:lineRule="auto"/>
        <w:ind w:left="480"/>
        <w:rPr>
          <w:rFonts w:ascii="宋体" w:hAnsi="宋体"/>
          <w:color w:val="auto"/>
          <w:sz w:val="24"/>
          <w:highlight w:val="none"/>
        </w:rPr>
      </w:pPr>
      <w:r>
        <w:rPr>
          <w:rFonts w:hint="eastAsia" w:ascii="宋体" w:hAnsi="宋体"/>
          <w:color w:val="auto"/>
          <w:sz w:val="24"/>
          <w:highlight w:val="none"/>
        </w:rPr>
        <w:t>2、供应商认为需要说明的其他内容（供应商视需要自行编写）</w:t>
      </w:r>
    </w:p>
    <w:p>
      <w:pPr>
        <w:pStyle w:val="3"/>
        <w:spacing w:before="0" w:after="0" w:line="360" w:lineRule="auto"/>
        <w:jc w:val="center"/>
        <w:rPr>
          <w:rFonts w:ascii="宋体" w:hAnsi="宋体" w:eastAsia="宋体"/>
          <w:color w:val="auto"/>
          <w:highlight w:val="none"/>
        </w:rPr>
        <w:sectPr>
          <w:pgSz w:w="11906" w:h="16838"/>
          <w:pgMar w:top="1418" w:right="1418" w:bottom="1418" w:left="1418" w:header="851" w:footer="992" w:gutter="0"/>
          <w:cols w:space="720" w:num="1"/>
          <w:docGrid w:type="lines" w:linePitch="482" w:charSpace="0"/>
        </w:sectPr>
      </w:pPr>
    </w:p>
    <w:bookmarkEnd w:id="83"/>
    <w:bookmarkEnd w:id="84"/>
    <w:bookmarkEnd w:id="85"/>
    <w:bookmarkEnd w:id="86"/>
    <w:bookmarkEnd w:id="87"/>
    <w:p>
      <w:pPr>
        <w:pStyle w:val="3"/>
        <w:jc w:val="center"/>
        <w:rPr>
          <w:rFonts w:ascii="宋体" w:hAnsi="宋体"/>
          <w:color w:val="auto"/>
          <w:sz w:val="24"/>
          <w:highlight w:val="none"/>
        </w:rPr>
      </w:pPr>
      <w:bookmarkStart w:id="88" w:name="_Toc32662"/>
      <w:bookmarkStart w:id="89" w:name="_Toc286760792"/>
      <w:bookmarkStart w:id="90" w:name="_Toc9094"/>
      <w:r>
        <w:rPr>
          <w:rFonts w:hint="eastAsia" w:ascii="宋体" w:hAnsi="宋体" w:eastAsia="宋体"/>
          <w:color w:val="auto"/>
          <w:highlight w:val="none"/>
        </w:rPr>
        <w:t>6．资格证明文件</w:t>
      </w:r>
      <w:bookmarkEnd w:id="88"/>
    </w:p>
    <w:p>
      <w:pPr>
        <w:spacing w:line="432" w:lineRule="auto"/>
        <w:rPr>
          <w:rFonts w:ascii="黑体" w:hAnsi="黑体" w:eastAsia="黑体" w:cs="黑体"/>
          <w:color w:val="auto"/>
          <w:sz w:val="24"/>
          <w:highlight w:val="none"/>
        </w:rPr>
      </w:pPr>
      <w:r>
        <w:rPr>
          <w:rFonts w:hint="eastAsia" w:ascii="黑体" w:hAnsi="黑体" w:eastAsia="黑体" w:cs="黑体"/>
          <w:color w:val="auto"/>
          <w:sz w:val="24"/>
          <w:highlight w:val="none"/>
        </w:rPr>
        <w:t>填写须知</w:t>
      </w:r>
    </w:p>
    <w:p>
      <w:pPr>
        <w:numPr>
          <w:ilvl w:val="0"/>
          <w:numId w:val="4"/>
        </w:numPr>
        <w:spacing w:line="432" w:lineRule="auto"/>
        <w:rPr>
          <w:rFonts w:ascii="黑体" w:hAnsi="黑体" w:eastAsia="黑体" w:cs="黑体"/>
          <w:color w:val="auto"/>
          <w:sz w:val="24"/>
          <w:szCs w:val="22"/>
          <w:highlight w:val="none"/>
        </w:rPr>
      </w:pPr>
      <w:r>
        <w:rPr>
          <w:rFonts w:hint="eastAsia" w:ascii="黑体" w:hAnsi="黑体" w:eastAsia="黑体" w:cs="黑体"/>
          <w:color w:val="auto"/>
          <w:sz w:val="24"/>
          <w:szCs w:val="22"/>
          <w:highlight w:val="none"/>
        </w:rPr>
        <w:t>供应商应填写和提交下述规定的资格证明文件。扫描件均须加盖公章。</w:t>
      </w:r>
    </w:p>
    <w:p>
      <w:pPr>
        <w:numPr>
          <w:ilvl w:val="0"/>
          <w:numId w:val="4"/>
        </w:numPr>
        <w:spacing w:line="432" w:lineRule="auto"/>
        <w:rPr>
          <w:rFonts w:ascii="黑体" w:hAnsi="黑体" w:eastAsia="黑体" w:cs="黑体"/>
          <w:color w:val="auto"/>
          <w:sz w:val="24"/>
          <w:szCs w:val="22"/>
          <w:highlight w:val="none"/>
        </w:rPr>
      </w:pPr>
      <w:r>
        <w:rPr>
          <w:rFonts w:hint="eastAsia" w:ascii="黑体" w:hAnsi="黑体" w:eastAsia="黑体" w:cs="黑体"/>
          <w:color w:val="auto"/>
          <w:sz w:val="24"/>
          <w:szCs w:val="22"/>
          <w:highlight w:val="none"/>
        </w:rPr>
        <w:t>所附格式中要求填写的全部内容都必须如实填写。</w:t>
      </w:r>
    </w:p>
    <w:p>
      <w:pPr>
        <w:numPr>
          <w:ilvl w:val="0"/>
          <w:numId w:val="4"/>
        </w:numPr>
        <w:spacing w:line="432" w:lineRule="auto"/>
        <w:rPr>
          <w:rFonts w:ascii="黑体" w:hAnsi="黑体" w:eastAsia="黑体" w:cs="黑体"/>
          <w:color w:val="auto"/>
          <w:sz w:val="24"/>
          <w:szCs w:val="22"/>
          <w:highlight w:val="none"/>
        </w:rPr>
      </w:pPr>
      <w:r>
        <w:rPr>
          <w:rFonts w:hint="eastAsia" w:ascii="黑体" w:hAnsi="黑体" w:eastAsia="黑体" w:cs="黑体"/>
          <w:color w:val="auto"/>
          <w:sz w:val="24"/>
          <w:szCs w:val="22"/>
          <w:highlight w:val="none"/>
        </w:rPr>
        <w:t>本资格声明的签字人应保证全部声明和填写的内容是真实的和正确的。</w:t>
      </w:r>
    </w:p>
    <w:p>
      <w:pPr>
        <w:numPr>
          <w:ilvl w:val="0"/>
          <w:numId w:val="4"/>
        </w:numPr>
        <w:spacing w:line="432" w:lineRule="auto"/>
        <w:rPr>
          <w:rFonts w:ascii="黑体" w:hAnsi="黑体" w:eastAsia="黑体" w:cs="黑体"/>
          <w:color w:val="auto"/>
          <w:sz w:val="24"/>
          <w:szCs w:val="22"/>
          <w:highlight w:val="none"/>
        </w:rPr>
      </w:pPr>
      <w:r>
        <w:rPr>
          <w:rFonts w:hint="eastAsia" w:ascii="黑体" w:hAnsi="黑体" w:eastAsia="黑体" w:cs="黑体"/>
          <w:color w:val="auto"/>
          <w:sz w:val="24"/>
          <w:szCs w:val="22"/>
          <w:highlight w:val="none"/>
        </w:rPr>
        <w:t>评标委员会将应用供应商提交的资料，根据自己的判断和考虑决定供应商履行合同的合格性及能力。</w:t>
      </w:r>
    </w:p>
    <w:p>
      <w:pPr>
        <w:spacing w:line="432" w:lineRule="auto"/>
        <w:rPr>
          <w:rFonts w:ascii="黑体" w:hAnsi="黑体" w:eastAsia="黑体" w:cs="黑体"/>
          <w:color w:val="auto"/>
          <w:sz w:val="24"/>
          <w:highlight w:val="none"/>
        </w:rPr>
      </w:pPr>
      <w:r>
        <w:rPr>
          <w:rFonts w:hint="eastAsia" w:ascii="黑体" w:hAnsi="黑体" w:eastAsia="黑体" w:cs="黑体"/>
          <w:color w:val="auto"/>
          <w:sz w:val="24"/>
          <w:highlight w:val="none"/>
        </w:rPr>
        <w:t>6-1.具有独立承担民事责任的能力的资格证明文件；</w:t>
      </w:r>
    </w:p>
    <w:p>
      <w:pPr>
        <w:spacing w:line="432" w:lineRule="auto"/>
        <w:rPr>
          <w:rFonts w:ascii="黑体" w:hAnsi="黑体" w:eastAsia="黑体" w:cs="黑体"/>
          <w:color w:val="auto"/>
          <w:sz w:val="24"/>
          <w:highlight w:val="none"/>
        </w:rPr>
      </w:pPr>
      <w:r>
        <w:rPr>
          <w:rFonts w:hint="eastAsia" w:ascii="黑体" w:hAnsi="黑体" w:eastAsia="黑体" w:cs="黑体"/>
          <w:color w:val="auto"/>
          <w:sz w:val="24"/>
          <w:highlight w:val="none"/>
        </w:rPr>
        <w:t>1）如投标供应商是企业的（包括合伙企业）应提供有效的“企业法人营业执照”或“营业执照”；</w:t>
      </w:r>
    </w:p>
    <w:p>
      <w:pPr>
        <w:spacing w:line="432" w:lineRule="auto"/>
        <w:rPr>
          <w:rFonts w:ascii="黑体" w:hAnsi="黑体" w:eastAsia="黑体" w:cs="黑体"/>
          <w:color w:val="auto"/>
          <w:sz w:val="24"/>
          <w:highlight w:val="none"/>
        </w:rPr>
      </w:pPr>
      <w:r>
        <w:rPr>
          <w:rFonts w:hint="eastAsia" w:ascii="黑体" w:hAnsi="黑体" w:eastAsia="黑体" w:cs="黑体"/>
          <w:color w:val="auto"/>
          <w:sz w:val="24"/>
          <w:highlight w:val="none"/>
        </w:rPr>
        <w:t>2）如投标供应商是事业单位的应提供“事业单位法人证书”；</w:t>
      </w:r>
    </w:p>
    <w:p>
      <w:pPr>
        <w:spacing w:line="432" w:lineRule="auto"/>
        <w:rPr>
          <w:rFonts w:ascii="黑体" w:hAnsi="黑体" w:eastAsia="黑体" w:cs="黑体"/>
          <w:color w:val="auto"/>
          <w:sz w:val="24"/>
          <w:highlight w:val="none"/>
        </w:rPr>
      </w:pPr>
      <w:r>
        <w:rPr>
          <w:rFonts w:hint="eastAsia" w:ascii="黑体" w:hAnsi="黑体" w:eastAsia="黑体" w:cs="黑体"/>
          <w:color w:val="auto"/>
          <w:sz w:val="24"/>
          <w:highlight w:val="none"/>
        </w:rPr>
        <w:t>3）如投标供应商是非企业专业服务机构的应提供执业许可证等证明文件；</w:t>
      </w:r>
    </w:p>
    <w:p>
      <w:pPr>
        <w:spacing w:line="432" w:lineRule="auto"/>
        <w:rPr>
          <w:rFonts w:ascii="黑体" w:hAnsi="黑体" w:eastAsia="黑体" w:cs="黑体"/>
          <w:color w:val="auto"/>
          <w:sz w:val="24"/>
          <w:highlight w:val="none"/>
        </w:rPr>
      </w:pPr>
      <w:r>
        <w:rPr>
          <w:rFonts w:hint="eastAsia" w:ascii="黑体" w:hAnsi="黑体" w:eastAsia="黑体" w:cs="黑体"/>
          <w:color w:val="auto"/>
          <w:sz w:val="24"/>
          <w:highlight w:val="none"/>
        </w:rPr>
        <w:t>4）如投标供应商是个体工商户的应提供有效的“个体工商户营业执照”、组织机构代码证证明文件（实行“统一社会信用代码”的不需单独提供组织机构代码证）；</w:t>
      </w:r>
    </w:p>
    <w:p>
      <w:pPr>
        <w:spacing w:line="432" w:lineRule="auto"/>
        <w:rPr>
          <w:rFonts w:ascii="黑体" w:hAnsi="黑体" w:eastAsia="黑体" w:cs="黑体"/>
          <w:color w:val="auto"/>
          <w:sz w:val="24"/>
          <w:highlight w:val="none"/>
        </w:rPr>
      </w:pPr>
      <w:r>
        <w:rPr>
          <w:rFonts w:hint="eastAsia" w:ascii="黑体" w:hAnsi="黑体" w:eastAsia="黑体" w:cs="黑体"/>
          <w:color w:val="auto"/>
          <w:sz w:val="24"/>
          <w:highlight w:val="none"/>
        </w:rPr>
        <w:t>5）如投标供应商是自然人的，应提供有效的自然人的身份证明(中国公民)。 </w:t>
      </w:r>
    </w:p>
    <w:p>
      <w:pPr>
        <w:spacing w:line="432" w:lineRule="auto"/>
        <w:rPr>
          <w:rFonts w:ascii="黑体" w:hAnsi="黑体" w:eastAsia="黑体" w:cs="黑体"/>
          <w:color w:val="auto"/>
          <w:sz w:val="24"/>
          <w:highlight w:val="none"/>
        </w:rPr>
      </w:pPr>
      <w:r>
        <w:rPr>
          <w:rFonts w:hint="eastAsia" w:ascii="黑体" w:hAnsi="黑体" w:eastAsia="黑体" w:cs="黑体"/>
          <w:color w:val="auto"/>
          <w:sz w:val="24"/>
          <w:highlight w:val="none"/>
        </w:rPr>
        <w:t>6-</w:t>
      </w:r>
      <w:r>
        <w:rPr>
          <w:rFonts w:hint="eastAsia" w:ascii="黑体" w:hAnsi="黑体" w:eastAsia="黑体" w:cs="黑体"/>
          <w:color w:val="auto"/>
          <w:sz w:val="24"/>
          <w:highlight w:val="none"/>
          <w:lang w:val="en-US" w:eastAsia="zh-CN"/>
        </w:rPr>
        <w:t>2</w:t>
      </w:r>
      <w:r>
        <w:rPr>
          <w:rFonts w:hint="eastAsia" w:ascii="黑体" w:hAnsi="黑体" w:eastAsia="黑体" w:cs="黑体"/>
          <w:color w:val="auto"/>
          <w:sz w:val="24"/>
          <w:highlight w:val="none"/>
        </w:rPr>
        <w:t>.有依法缴纳税收的良好记录的证明文件（提供承诺书，格式自拟）  </w:t>
      </w:r>
    </w:p>
    <w:p>
      <w:pPr>
        <w:spacing w:line="432" w:lineRule="auto"/>
        <w:rPr>
          <w:rFonts w:ascii="黑体" w:hAnsi="黑体" w:eastAsia="黑体" w:cs="黑体"/>
          <w:color w:val="auto"/>
          <w:sz w:val="24"/>
          <w:highlight w:val="none"/>
        </w:rPr>
      </w:pPr>
      <w:r>
        <w:rPr>
          <w:rFonts w:hint="eastAsia" w:ascii="黑体" w:hAnsi="黑体" w:eastAsia="黑体" w:cs="黑体"/>
          <w:color w:val="auto"/>
          <w:sz w:val="24"/>
          <w:highlight w:val="none"/>
        </w:rPr>
        <w:t>6-</w:t>
      </w:r>
      <w:r>
        <w:rPr>
          <w:rFonts w:hint="eastAsia" w:ascii="黑体" w:hAnsi="黑体" w:eastAsia="黑体" w:cs="黑体"/>
          <w:color w:val="auto"/>
          <w:sz w:val="24"/>
          <w:highlight w:val="none"/>
          <w:lang w:val="en-US" w:eastAsia="zh-CN"/>
        </w:rPr>
        <w:t>3</w:t>
      </w:r>
      <w:r>
        <w:rPr>
          <w:rFonts w:hint="eastAsia" w:ascii="黑体" w:hAnsi="黑体" w:eastAsia="黑体" w:cs="黑体"/>
          <w:color w:val="auto"/>
          <w:sz w:val="24"/>
          <w:highlight w:val="none"/>
        </w:rPr>
        <w:t>.投标供应商关于具备履行合同所必需的专业技术能力书面承诺函（格式附后）；</w:t>
      </w:r>
    </w:p>
    <w:p>
      <w:pPr>
        <w:spacing w:line="432" w:lineRule="auto"/>
        <w:rPr>
          <w:rFonts w:ascii="黑体" w:hAnsi="黑体" w:eastAsia="黑体" w:cs="黑体"/>
          <w:color w:val="auto"/>
          <w:sz w:val="24"/>
          <w:highlight w:val="none"/>
        </w:rPr>
      </w:pPr>
      <w:r>
        <w:rPr>
          <w:rFonts w:hint="eastAsia" w:ascii="黑体" w:hAnsi="黑体" w:eastAsia="黑体" w:cs="黑体"/>
          <w:color w:val="auto"/>
          <w:sz w:val="24"/>
          <w:highlight w:val="none"/>
        </w:rPr>
        <w:t>6-</w:t>
      </w:r>
      <w:r>
        <w:rPr>
          <w:rFonts w:hint="eastAsia" w:ascii="黑体" w:hAnsi="黑体" w:eastAsia="黑体" w:cs="黑体"/>
          <w:color w:val="auto"/>
          <w:sz w:val="24"/>
          <w:highlight w:val="none"/>
          <w:lang w:val="en-US" w:eastAsia="zh-CN"/>
        </w:rPr>
        <w:t>4</w:t>
      </w:r>
      <w:r>
        <w:rPr>
          <w:rFonts w:hint="eastAsia" w:ascii="黑体" w:hAnsi="黑体" w:eastAsia="黑体" w:cs="黑体"/>
          <w:color w:val="auto"/>
          <w:sz w:val="24"/>
          <w:highlight w:val="none"/>
        </w:rPr>
        <w:t>.法定代表人授权书、授权委托书（格式附后）；</w:t>
      </w:r>
    </w:p>
    <w:p>
      <w:pPr>
        <w:spacing w:line="432" w:lineRule="auto"/>
        <w:rPr>
          <w:rFonts w:hint="eastAsia" w:ascii="黑体" w:hAnsi="黑体" w:eastAsia="黑体" w:cs="黑体"/>
          <w:color w:val="auto"/>
          <w:sz w:val="24"/>
          <w:highlight w:val="none"/>
          <w:lang w:eastAsia="zh-CN"/>
        </w:rPr>
      </w:pPr>
      <w:r>
        <w:rPr>
          <w:rFonts w:hint="eastAsia" w:ascii="黑体" w:hAnsi="黑体" w:eastAsia="黑体" w:cs="黑体"/>
          <w:color w:val="auto"/>
          <w:sz w:val="24"/>
          <w:highlight w:val="none"/>
        </w:rPr>
        <w:t>6-</w:t>
      </w:r>
      <w:r>
        <w:rPr>
          <w:rFonts w:hint="eastAsia" w:ascii="黑体" w:hAnsi="黑体" w:eastAsia="黑体" w:cs="黑体"/>
          <w:color w:val="auto"/>
          <w:sz w:val="24"/>
          <w:highlight w:val="none"/>
          <w:lang w:val="en-US" w:eastAsia="zh-CN"/>
        </w:rPr>
        <w:t>5</w:t>
      </w:r>
      <w:r>
        <w:rPr>
          <w:rFonts w:hint="eastAsia" w:ascii="黑体" w:hAnsi="黑体" w:eastAsia="黑体" w:cs="黑体"/>
          <w:color w:val="auto"/>
          <w:sz w:val="24"/>
          <w:highlight w:val="none"/>
        </w:rPr>
        <w:t>.投标供应商关于无重大违法记录的声明函（格式附后）</w:t>
      </w:r>
      <w:r>
        <w:rPr>
          <w:rFonts w:hint="eastAsia" w:ascii="黑体" w:hAnsi="黑体" w:eastAsia="黑体" w:cs="黑体"/>
          <w:color w:val="auto"/>
          <w:sz w:val="24"/>
          <w:highlight w:val="none"/>
          <w:lang w:eastAsia="zh-CN"/>
        </w:rPr>
        <w:t>。</w:t>
      </w:r>
    </w:p>
    <w:p>
      <w:pPr>
        <w:pStyle w:val="39"/>
        <w:ind w:firstLine="480"/>
        <w:rPr>
          <w:rFonts w:ascii="黑体" w:hAnsi="黑体" w:eastAsia="黑体" w:cs="黑体"/>
          <w:color w:val="auto"/>
          <w:highlight w:val="none"/>
        </w:rPr>
        <w:sectPr>
          <w:pgSz w:w="11906" w:h="16838"/>
          <w:pgMar w:top="1418" w:right="1418" w:bottom="1418" w:left="1418" w:header="851" w:footer="992" w:gutter="0"/>
          <w:cols w:space="720" w:num="1"/>
          <w:docGrid w:type="lines" w:linePitch="482" w:charSpace="0"/>
        </w:sectPr>
      </w:pPr>
    </w:p>
    <w:p>
      <w:pPr>
        <w:spacing w:line="432" w:lineRule="auto"/>
        <w:jc w:val="center"/>
        <w:rPr>
          <w:rFonts w:ascii="宋体" w:hAnsi="宋体"/>
          <w:b/>
          <w:bCs/>
          <w:color w:val="auto"/>
          <w:sz w:val="27"/>
          <w:szCs w:val="27"/>
          <w:highlight w:val="none"/>
        </w:rPr>
      </w:pPr>
      <w:r>
        <w:rPr>
          <w:rFonts w:hint="eastAsia" w:ascii="宋体" w:hAnsi="宋体"/>
          <w:b/>
          <w:bCs/>
          <w:color w:val="auto"/>
          <w:sz w:val="27"/>
          <w:szCs w:val="27"/>
          <w:highlight w:val="none"/>
        </w:rPr>
        <w:t>6-</w:t>
      </w:r>
      <w:r>
        <w:rPr>
          <w:rFonts w:hint="eastAsia" w:ascii="宋体" w:hAnsi="宋体"/>
          <w:b/>
          <w:bCs/>
          <w:color w:val="auto"/>
          <w:sz w:val="27"/>
          <w:szCs w:val="27"/>
          <w:highlight w:val="none"/>
          <w:lang w:val="en-US" w:eastAsia="zh-CN"/>
        </w:rPr>
        <w:t>3</w:t>
      </w:r>
      <w:r>
        <w:rPr>
          <w:rFonts w:hint="eastAsia" w:ascii="宋体" w:hAnsi="宋体"/>
          <w:b/>
          <w:bCs/>
          <w:color w:val="auto"/>
          <w:sz w:val="27"/>
          <w:szCs w:val="27"/>
          <w:highlight w:val="none"/>
        </w:rPr>
        <w:t>投标供应商关于具备履行合同所必需的专业技术能力书面承诺函（格式）</w:t>
      </w:r>
    </w:p>
    <w:p>
      <w:pPr>
        <w:spacing w:line="480" w:lineRule="auto"/>
        <w:rPr>
          <w:rFonts w:ascii="仿宋_GB2312" w:eastAsia="仿宋_GB2312"/>
          <w:color w:val="auto"/>
          <w:sz w:val="28"/>
          <w:szCs w:val="28"/>
          <w:highlight w:val="none"/>
        </w:rPr>
      </w:pPr>
    </w:p>
    <w:p>
      <w:pPr>
        <w:spacing w:line="480" w:lineRule="auto"/>
        <w:rPr>
          <w:rFonts w:ascii="宋体" w:hAnsi="宋体"/>
          <w:color w:val="auto"/>
          <w:sz w:val="27"/>
          <w:szCs w:val="27"/>
          <w:highlight w:val="none"/>
        </w:rPr>
      </w:pPr>
      <w:r>
        <w:rPr>
          <w:rFonts w:hint="eastAsia" w:ascii="宋体" w:hAnsi="宋体"/>
          <w:color w:val="auto"/>
          <w:sz w:val="27"/>
          <w:szCs w:val="27"/>
          <w:highlight w:val="none"/>
        </w:rPr>
        <w:t>致：</w:t>
      </w:r>
    </w:p>
    <w:p>
      <w:pPr>
        <w:spacing w:line="480" w:lineRule="auto"/>
        <w:rPr>
          <w:rFonts w:ascii="宋体" w:hAnsi="宋体"/>
          <w:color w:val="auto"/>
          <w:sz w:val="27"/>
          <w:szCs w:val="27"/>
          <w:highlight w:val="none"/>
        </w:rPr>
      </w:pPr>
    </w:p>
    <w:p>
      <w:pPr>
        <w:spacing w:line="360" w:lineRule="auto"/>
        <w:ind w:firstLine="540" w:firstLineChars="200"/>
        <w:rPr>
          <w:rFonts w:ascii="宋体" w:hAnsi="宋体" w:cs="宋体"/>
          <w:color w:val="auto"/>
          <w:kern w:val="0"/>
          <w:sz w:val="27"/>
          <w:szCs w:val="27"/>
          <w:highlight w:val="none"/>
        </w:rPr>
      </w:pPr>
      <w:r>
        <w:rPr>
          <w:rFonts w:hint="eastAsia" w:ascii="宋体" w:hAnsi="宋体" w:cs="宋体"/>
          <w:color w:val="auto"/>
          <w:kern w:val="0"/>
          <w:sz w:val="27"/>
          <w:szCs w:val="27"/>
          <w:highlight w:val="none"/>
        </w:rPr>
        <w:t xml:space="preserve"> </w:t>
      </w:r>
      <w:r>
        <w:rPr>
          <w:rFonts w:hint="eastAsia" w:ascii="宋体" w:hAnsi="宋体" w:cs="宋体"/>
          <w:color w:val="auto"/>
          <w:kern w:val="0"/>
          <w:sz w:val="27"/>
          <w:szCs w:val="27"/>
          <w:highlight w:val="none"/>
          <w:u w:val="single"/>
        </w:rPr>
        <w:t xml:space="preserve">             </w:t>
      </w:r>
      <w:r>
        <w:rPr>
          <w:rFonts w:hint="eastAsia" w:ascii="宋体" w:hAnsi="宋体" w:cs="宋体"/>
          <w:color w:val="auto"/>
          <w:kern w:val="0"/>
          <w:sz w:val="27"/>
          <w:szCs w:val="27"/>
          <w:highlight w:val="none"/>
        </w:rPr>
        <w:t>投标供应商名称（或自然人姓名）在参加本次政府采购活动中，如获中标，保证具有履行本次采购所必需的专业技术能力。</w:t>
      </w:r>
    </w:p>
    <w:p>
      <w:pPr>
        <w:spacing w:line="360" w:lineRule="auto"/>
        <w:ind w:firstLine="540" w:firstLineChars="200"/>
        <w:rPr>
          <w:rFonts w:ascii="宋体" w:hAnsi="宋体" w:cs="宋体"/>
          <w:color w:val="auto"/>
          <w:kern w:val="0"/>
          <w:sz w:val="27"/>
          <w:szCs w:val="27"/>
          <w:highlight w:val="none"/>
        </w:rPr>
      </w:pPr>
      <w:r>
        <w:rPr>
          <w:rFonts w:hint="eastAsia" w:ascii="宋体" w:hAnsi="宋体" w:cs="宋体"/>
          <w:color w:val="auto"/>
          <w:kern w:val="0"/>
          <w:sz w:val="27"/>
          <w:szCs w:val="27"/>
          <w:highlight w:val="none"/>
        </w:rPr>
        <w:t>特此承诺。</w:t>
      </w:r>
    </w:p>
    <w:p>
      <w:pPr>
        <w:spacing w:line="480" w:lineRule="auto"/>
        <w:ind w:left="540"/>
        <w:rPr>
          <w:rFonts w:ascii="宋体" w:hAnsi="宋体"/>
          <w:color w:val="auto"/>
          <w:sz w:val="27"/>
          <w:szCs w:val="27"/>
          <w:highlight w:val="none"/>
        </w:rPr>
      </w:pPr>
    </w:p>
    <w:p>
      <w:pPr>
        <w:spacing w:line="480" w:lineRule="auto"/>
        <w:ind w:left="540"/>
        <w:rPr>
          <w:rFonts w:ascii="宋体" w:hAnsi="宋体"/>
          <w:color w:val="auto"/>
          <w:sz w:val="27"/>
          <w:szCs w:val="27"/>
          <w:highlight w:val="none"/>
        </w:rPr>
      </w:pPr>
    </w:p>
    <w:p>
      <w:pPr>
        <w:spacing w:line="400" w:lineRule="exact"/>
        <w:ind w:firstLine="540" w:firstLineChars="200"/>
        <w:rPr>
          <w:color w:val="auto"/>
          <w:sz w:val="27"/>
          <w:szCs w:val="27"/>
          <w:highlight w:val="none"/>
        </w:rPr>
      </w:pPr>
      <w:r>
        <w:rPr>
          <w:rFonts w:hint="eastAsia" w:ascii="宋体" w:hAnsi="宋体"/>
          <w:color w:val="auto"/>
          <w:sz w:val="27"/>
          <w:szCs w:val="27"/>
          <w:highlight w:val="none"/>
        </w:rPr>
        <w:t xml:space="preserve">                         </w:t>
      </w:r>
      <w:r>
        <w:rPr>
          <w:rFonts w:hint="eastAsia" w:ascii="宋体" w:hAnsi="宋体" w:cs="宋体"/>
          <w:color w:val="auto"/>
          <w:kern w:val="0"/>
          <w:sz w:val="27"/>
          <w:szCs w:val="27"/>
          <w:highlight w:val="none"/>
        </w:rPr>
        <w:t>投标供应商代表（签字）</w:t>
      </w:r>
      <w:r>
        <w:rPr>
          <w:rFonts w:hint="eastAsia"/>
          <w:color w:val="auto"/>
          <w:sz w:val="27"/>
          <w:szCs w:val="27"/>
          <w:highlight w:val="none"/>
        </w:rPr>
        <w:t xml:space="preserve">：                       </w:t>
      </w:r>
    </w:p>
    <w:p>
      <w:pPr>
        <w:spacing w:line="400" w:lineRule="exact"/>
        <w:ind w:firstLine="531" w:firstLineChars="196"/>
        <w:rPr>
          <w:rFonts w:ascii="宋体" w:hAnsi="宋体" w:cs="宋体"/>
          <w:b/>
          <w:bCs/>
          <w:color w:val="auto"/>
          <w:kern w:val="0"/>
          <w:sz w:val="27"/>
          <w:szCs w:val="27"/>
          <w:highlight w:val="none"/>
          <w:u w:val="single"/>
        </w:rPr>
      </w:pPr>
    </w:p>
    <w:p>
      <w:pPr>
        <w:spacing w:line="480" w:lineRule="auto"/>
        <w:ind w:right="540"/>
        <w:jc w:val="center"/>
        <w:rPr>
          <w:rFonts w:ascii="宋体" w:hAnsi="宋体"/>
          <w:color w:val="auto"/>
          <w:sz w:val="27"/>
          <w:szCs w:val="27"/>
          <w:highlight w:val="none"/>
        </w:rPr>
      </w:pPr>
      <w:r>
        <w:rPr>
          <w:rFonts w:hint="eastAsia" w:ascii="宋体" w:hAnsi="宋体"/>
          <w:color w:val="auto"/>
          <w:sz w:val="27"/>
          <w:szCs w:val="27"/>
          <w:highlight w:val="none"/>
        </w:rPr>
        <w:t xml:space="preserve">   </w:t>
      </w:r>
    </w:p>
    <w:p>
      <w:pPr>
        <w:spacing w:line="480" w:lineRule="auto"/>
        <w:ind w:right="540"/>
        <w:jc w:val="center"/>
        <w:rPr>
          <w:rFonts w:ascii="宋体" w:hAnsi="宋体"/>
          <w:color w:val="auto"/>
          <w:sz w:val="27"/>
          <w:szCs w:val="27"/>
          <w:highlight w:val="none"/>
        </w:rPr>
      </w:pPr>
      <w:r>
        <w:rPr>
          <w:rFonts w:hint="eastAsia" w:ascii="宋体" w:hAnsi="宋体"/>
          <w:color w:val="auto"/>
          <w:sz w:val="27"/>
          <w:szCs w:val="27"/>
          <w:highlight w:val="none"/>
        </w:rPr>
        <w:t xml:space="preserve">             </w:t>
      </w:r>
      <w:r>
        <w:rPr>
          <w:rFonts w:hint="eastAsia" w:ascii="宋体" w:hAnsi="宋体" w:cs="宋体"/>
          <w:color w:val="auto"/>
          <w:kern w:val="0"/>
          <w:sz w:val="27"/>
          <w:szCs w:val="27"/>
          <w:highlight w:val="none"/>
        </w:rPr>
        <w:t>投标供应商名称</w:t>
      </w:r>
      <w:r>
        <w:rPr>
          <w:rFonts w:hint="eastAsia" w:ascii="宋体" w:hAnsi="宋体"/>
          <w:color w:val="auto"/>
          <w:sz w:val="27"/>
          <w:szCs w:val="27"/>
          <w:highlight w:val="none"/>
        </w:rPr>
        <w:t>或自然人姓名：</w:t>
      </w:r>
      <w:r>
        <w:rPr>
          <w:rFonts w:hint="eastAsia" w:ascii="宋体" w:hAnsi="宋体" w:cs="宋体"/>
          <w:color w:val="auto"/>
          <w:kern w:val="0"/>
          <w:sz w:val="27"/>
          <w:szCs w:val="27"/>
          <w:highlight w:val="none"/>
        </w:rPr>
        <w:t>（公章或</w:t>
      </w:r>
      <w:r>
        <w:rPr>
          <w:rFonts w:hint="eastAsia" w:ascii="宋体" w:hAnsi="宋体"/>
          <w:color w:val="auto"/>
          <w:sz w:val="27"/>
          <w:szCs w:val="27"/>
          <w:highlight w:val="none"/>
        </w:rPr>
        <w:t>自然人</w:t>
      </w:r>
      <w:r>
        <w:rPr>
          <w:rFonts w:hint="eastAsia" w:ascii="宋体" w:hAnsi="宋体" w:cs="宋体"/>
          <w:color w:val="auto"/>
          <w:kern w:val="0"/>
          <w:sz w:val="27"/>
          <w:szCs w:val="27"/>
          <w:highlight w:val="none"/>
        </w:rPr>
        <w:t>姓名）</w:t>
      </w:r>
      <w:r>
        <w:rPr>
          <w:rFonts w:hint="eastAsia" w:ascii="宋体" w:hAnsi="宋体"/>
          <w:color w:val="auto"/>
          <w:sz w:val="27"/>
          <w:szCs w:val="27"/>
          <w:highlight w:val="none"/>
        </w:rPr>
        <w:t xml:space="preserve"> </w:t>
      </w:r>
    </w:p>
    <w:p>
      <w:pPr>
        <w:spacing w:line="480" w:lineRule="auto"/>
        <w:ind w:right="540"/>
        <w:jc w:val="center"/>
        <w:rPr>
          <w:rFonts w:ascii="宋体" w:hAnsi="宋体"/>
          <w:color w:val="auto"/>
          <w:sz w:val="27"/>
          <w:szCs w:val="27"/>
          <w:highlight w:val="none"/>
        </w:rPr>
      </w:pPr>
      <w:r>
        <w:rPr>
          <w:rFonts w:hint="eastAsia" w:ascii="宋体" w:hAnsi="宋体"/>
          <w:color w:val="auto"/>
          <w:sz w:val="27"/>
          <w:szCs w:val="27"/>
          <w:highlight w:val="none"/>
        </w:rPr>
        <w:t xml:space="preserve">   年   月   日</w:t>
      </w:r>
    </w:p>
    <w:p>
      <w:pPr>
        <w:rPr>
          <w:color w:val="auto"/>
          <w:highlight w:val="none"/>
        </w:rPr>
      </w:pPr>
    </w:p>
    <w:p>
      <w:pPr>
        <w:pStyle w:val="39"/>
        <w:ind w:firstLine="480"/>
        <w:rPr>
          <w:color w:val="auto"/>
          <w:highlight w:val="none"/>
        </w:rPr>
      </w:pPr>
    </w:p>
    <w:p>
      <w:pPr>
        <w:pStyle w:val="39"/>
        <w:ind w:firstLine="480"/>
        <w:rPr>
          <w:color w:val="auto"/>
          <w:highlight w:val="none"/>
        </w:rPr>
      </w:pPr>
    </w:p>
    <w:p>
      <w:pPr>
        <w:spacing w:line="432" w:lineRule="auto"/>
        <w:jc w:val="center"/>
        <w:rPr>
          <w:rFonts w:ascii="宋体" w:hAnsi="宋体"/>
          <w:b/>
          <w:bCs/>
          <w:color w:val="auto"/>
          <w:sz w:val="27"/>
          <w:szCs w:val="27"/>
          <w:highlight w:val="none"/>
        </w:rPr>
      </w:pPr>
      <w:r>
        <w:rPr>
          <w:rFonts w:hint="eastAsia" w:ascii="宋体" w:hAnsi="宋体"/>
          <w:b/>
          <w:bCs/>
          <w:color w:val="auto"/>
          <w:sz w:val="27"/>
          <w:szCs w:val="27"/>
          <w:highlight w:val="none"/>
        </w:rPr>
        <w:t>6-</w:t>
      </w:r>
      <w:r>
        <w:rPr>
          <w:rFonts w:hint="eastAsia" w:ascii="宋体" w:hAnsi="宋体"/>
          <w:b/>
          <w:bCs/>
          <w:color w:val="auto"/>
          <w:sz w:val="27"/>
          <w:szCs w:val="27"/>
          <w:highlight w:val="none"/>
          <w:lang w:val="en-US" w:eastAsia="zh-CN"/>
        </w:rPr>
        <w:t>4</w:t>
      </w:r>
      <w:r>
        <w:rPr>
          <w:rFonts w:hint="eastAsia" w:ascii="宋体" w:hAnsi="宋体"/>
          <w:b/>
          <w:bCs/>
          <w:color w:val="auto"/>
          <w:sz w:val="27"/>
          <w:szCs w:val="27"/>
          <w:highlight w:val="none"/>
        </w:rPr>
        <w:t xml:space="preserve"> 法定代表人身份证明</w:t>
      </w:r>
    </w:p>
    <w:p>
      <w:pPr>
        <w:pStyle w:val="80"/>
        <w:spacing w:line="360" w:lineRule="auto"/>
        <w:ind w:firstLine="420" w:firstLineChars="200"/>
        <w:rPr>
          <w:rFonts w:hAnsi="宋体"/>
          <w:color w:val="auto"/>
          <w:highlight w:val="none"/>
        </w:rPr>
      </w:pPr>
    </w:p>
    <w:p>
      <w:pPr>
        <w:pStyle w:val="80"/>
        <w:spacing w:line="360" w:lineRule="auto"/>
        <w:ind w:firstLine="480" w:firstLineChars="200"/>
        <w:rPr>
          <w:rFonts w:hAnsi="宋体"/>
          <w:color w:val="auto"/>
          <w:sz w:val="24"/>
          <w:szCs w:val="24"/>
          <w:highlight w:val="none"/>
        </w:rPr>
      </w:pPr>
      <w:r>
        <w:rPr>
          <w:rFonts w:hint="eastAsia" w:hAnsi="宋体"/>
          <w:color w:val="auto"/>
          <w:sz w:val="24"/>
          <w:szCs w:val="24"/>
          <w:highlight w:val="none"/>
        </w:rPr>
        <w:t>供应商名称：_________________________________</w:t>
      </w:r>
    </w:p>
    <w:p>
      <w:pPr>
        <w:pStyle w:val="80"/>
        <w:spacing w:line="360" w:lineRule="auto"/>
        <w:ind w:firstLine="480" w:firstLineChars="200"/>
        <w:rPr>
          <w:rFonts w:hAnsi="宋体"/>
          <w:color w:val="auto"/>
          <w:sz w:val="24"/>
          <w:szCs w:val="24"/>
          <w:highlight w:val="none"/>
        </w:rPr>
      </w:pPr>
      <w:r>
        <w:rPr>
          <w:rFonts w:hint="eastAsia" w:hAnsi="宋体"/>
          <w:color w:val="auto"/>
          <w:sz w:val="24"/>
          <w:szCs w:val="24"/>
          <w:highlight w:val="none"/>
        </w:rPr>
        <w:t>单位性质：___________________________________</w:t>
      </w:r>
    </w:p>
    <w:p>
      <w:pPr>
        <w:pStyle w:val="80"/>
        <w:spacing w:line="360" w:lineRule="auto"/>
        <w:ind w:firstLine="480" w:firstLineChars="200"/>
        <w:rPr>
          <w:rFonts w:hAnsi="宋体"/>
          <w:color w:val="auto"/>
          <w:sz w:val="24"/>
          <w:szCs w:val="24"/>
          <w:highlight w:val="none"/>
        </w:rPr>
      </w:pPr>
      <w:r>
        <w:rPr>
          <w:rFonts w:hint="eastAsia" w:hAnsi="宋体"/>
          <w:color w:val="auto"/>
          <w:sz w:val="24"/>
          <w:szCs w:val="24"/>
          <w:highlight w:val="none"/>
        </w:rPr>
        <w:t>地址：_______________________________________</w:t>
      </w:r>
    </w:p>
    <w:p>
      <w:pPr>
        <w:pStyle w:val="80"/>
        <w:spacing w:line="360" w:lineRule="auto"/>
        <w:ind w:firstLine="480" w:firstLineChars="200"/>
        <w:rPr>
          <w:rFonts w:hAnsi="宋体"/>
          <w:color w:val="auto"/>
          <w:sz w:val="24"/>
          <w:szCs w:val="24"/>
          <w:highlight w:val="none"/>
        </w:rPr>
      </w:pPr>
      <w:r>
        <w:rPr>
          <w:rFonts w:hint="eastAsia" w:hAnsi="宋体"/>
          <w:color w:val="auto"/>
          <w:sz w:val="24"/>
          <w:szCs w:val="24"/>
          <w:highlight w:val="none"/>
        </w:rPr>
        <w:t>成立时间：_______年____月____日</w:t>
      </w:r>
    </w:p>
    <w:p>
      <w:pPr>
        <w:pStyle w:val="80"/>
        <w:spacing w:line="360" w:lineRule="auto"/>
        <w:ind w:firstLine="480" w:firstLineChars="200"/>
        <w:rPr>
          <w:rFonts w:hAnsi="宋体"/>
          <w:color w:val="auto"/>
          <w:sz w:val="24"/>
          <w:szCs w:val="24"/>
          <w:highlight w:val="none"/>
        </w:rPr>
      </w:pPr>
      <w:r>
        <w:rPr>
          <w:rFonts w:hint="eastAsia" w:hAnsi="宋体"/>
          <w:color w:val="auto"/>
          <w:sz w:val="24"/>
          <w:szCs w:val="24"/>
          <w:highlight w:val="none"/>
        </w:rPr>
        <w:t>经营期限：___________________________________</w:t>
      </w:r>
    </w:p>
    <w:p>
      <w:pPr>
        <w:pStyle w:val="80"/>
        <w:spacing w:line="360" w:lineRule="auto"/>
        <w:ind w:firstLine="480" w:firstLineChars="200"/>
        <w:rPr>
          <w:rFonts w:hAnsi="宋体"/>
          <w:color w:val="auto"/>
          <w:sz w:val="24"/>
          <w:szCs w:val="24"/>
          <w:highlight w:val="none"/>
        </w:rPr>
      </w:pPr>
      <w:r>
        <w:rPr>
          <w:rFonts w:hint="eastAsia" w:hAnsi="宋体"/>
          <w:color w:val="auto"/>
          <w:sz w:val="24"/>
          <w:szCs w:val="24"/>
          <w:highlight w:val="none"/>
        </w:rPr>
        <w:t>姓名：_______性别：___年龄：___职务：________</w:t>
      </w:r>
    </w:p>
    <w:p>
      <w:pPr>
        <w:pStyle w:val="80"/>
        <w:spacing w:line="360" w:lineRule="auto"/>
        <w:ind w:firstLine="480" w:firstLineChars="200"/>
        <w:rPr>
          <w:rFonts w:hAnsi="宋体"/>
          <w:color w:val="auto"/>
          <w:sz w:val="24"/>
          <w:szCs w:val="24"/>
          <w:highlight w:val="none"/>
        </w:rPr>
      </w:pPr>
      <w:r>
        <w:rPr>
          <w:rFonts w:hint="eastAsia" w:hAnsi="宋体"/>
          <w:color w:val="auto"/>
          <w:sz w:val="24"/>
          <w:szCs w:val="24"/>
          <w:highlight w:val="none"/>
        </w:rPr>
        <w:t>系__________________________________（供应商名称）的法定代表人。</w:t>
      </w:r>
    </w:p>
    <w:p>
      <w:pPr>
        <w:spacing w:line="360" w:lineRule="auto"/>
        <w:ind w:firstLine="480"/>
        <w:rPr>
          <w:rFonts w:ascii="宋体" w:hAnsi="宋体"/>
          <w:color w:val="auto"/>
          <w:sz w:val="24"/>
          <w:highlight w:val="none"/>
        </w:rPr>
      </w:pPr>
      <w:r>
        <w:rPr>
          <w:rFonts w:hint="eastAsia" w:ascii="宋体" w:hAnsi="宋体"/>
          <w:color w:val="auto"/>
          <w:sz w:val="24"/>
          <w:highlight w:val="none"/>
        </w:rPr>
        <w:t>特此证明。</w:t>
      </w:r>
    </w:p>
    <w:p>
      <w:pPr>
        <w:pStyle w:val="80"/>
        <w:spacing w:line="360" w:lineRule="auto"/>
        <w:ind w:firstLine="480" w:firstLineChars="200"/>
        <w:rPr>
          <w:rFonts w:hAnsi="宋体"/>
          <w:color w:val="auto"/>
          <w:sz w:val="24"/>
          <w:szCs w:val="24"/>
          <w:highlight w:val="none"/>
        </w:rPr>
      </w:pPr>
    </w:p>
    <w:p>
      <w:pPr>
        <w:pStyle w:val="80"/>
        <w:spacing w:line="360" w:lineRule="auto"/>
        <w:ind w:firstLine="480" w:firstLineChars="200"/>
        <w:rPr>
          <w:rFonts w:hAnsi="宋体"/>
          <w:color w:val="auto"/>
          <w:sz w:val="24"/>
          <w:szCs w:val="24"/>
          <w:highlight w:val="none"/>
        </w:rPr>
      </w:pPr>
      <w:r>
        <w:rPr>
          <w:rFonts w:hint="eastAsia" w:hAnsi="宋体"/>
          <w:color w:val="auto"/>
          <w:sz w:val="24"/>
          <w:szCs w:val="24"/>
          <w:highlight w:val="none"/>
        </w:rPr>
        <w:t>附法定代表人身份证复印件：</w:t>
      </w:r>
    </w:p>
    <w:p>
      <w:pPr>
        <w:pStyle w:val="80"/>
        <w:spacing w:line="360" w:lineRule="auto"/>
        <w:ind w:firstLine="480" w:firstLineChars="200"/>
        <w:rPr>
          <w:rFonts w:hAnsi="宋体"/>
          <w:color w:val="auto"/>
          <w:sz w:val="24"/>
          <w:szCs w:val="24"/>
          <w:highlight w:val="none"/>
        </w:rPr>
      </w:pPr>
    </w:p>
    <w:p>
      <w:pPr>
        <w:spacing w:line="360" w:lineRule="auto"/>
        <w:ind w:firstLine="5616" w:firstLineChars="2340"/>
        <w:rPr>
          <w:rFonts w:ascii="宋体" w:hAnsi="宋体"/>
          <w:color w:val="auto"/>
          <w:sz w:val="24"/>
          <w:highlight w:val="none"/>
        </w:rPr>
      </w:pPr>
      <w:r>
        <w:rPr>
          <w:rFonts w:hint="eastAsia" w:ascii="宋体" w:hAnsi="宋体"/>
          <w:color w:val="auto"/>
          <w:sz w:val="24"/>
          <w:highlight w:val="none"/>
        </w:rPr>
        <w:t>投  标  人：</w:t>
      </w:r>
      <w:r>
        <w:rPr>
          <w:rFonts w:hint="eastAsia" w:ascii="宋体" w:hAnsi="宋体"/>
          <w:color w:val="auto"/>
          <w:sz w:val="24"/>
          <w:highlight w:val="none"/>
          <w:u w:val="single"/>
        </w:rPr>
        <w:t xml:space="preserve">       (盖章)    </w:t>
      </w:r>
    </w:p>
    <w:p>
      <w:pPr>
        <w:spacing w:line="360" w:lineRule="auto"/>
        <w:ind w:firstLine="6720" w:firstLineChars="2800"/>
        <w:rPr>
          <w:rFonts w:ascii="宋体" w:hAnsi="宋体"/>
          <w:color w:val="auto"/>
          <w:sz w:val="24"/>
          <w:highlight w:val="none"/>
        </w:rPr>
        <w:sectPr>
          <w:pgSz w:w="11906" w:h="16838"/>
          <w:pgMar w:top="1418" w:right="1418" w:bottom="1418" w:left="1418" w:header="851" w:footer="992" w:gutter="0"/>
          <w:cols w:space="720" w:num="1"/>
          <w:docGrid w:type="lines" w:linePitch="482" w:charSpace="0"/>
        </w:sectPr>
      </w:pP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pPr>
        <w:spacing w:line="432" w:lineRule="auto"/>
        <w:jc w:val="center"/>
        <w:rPr>
          <w:rFonts w:ascii="宋体" w:hAnsi="宋体"/>
          <w:b/>
          <w:bCs/>
          <w:color w:val="auto"/>
          <w:sz w:val="27"/>
          <w:szCs w:val="27"/>
          <w:highlight w:val="none"/>
        </w:rPr>
      </w:pPr>
      <w:r>
        <w:rPr>
          <w:rFonts w:hint="eastAsia" w:ascii="宋体" w:hAnsi="宋体"/>
          <w:b/>
          <w:bCs/>
          <w:color w:val="auto"/>
          <w:sz w:val="27"/>
          <w:szCs w:val="27"/>
          <w:highlight w:val="none"/>
        </w:rPr>
        <w:t>授权委托书</w:t>
      </w:r>
    </w:p>
    <w:p>
      <w:pPr>
        <w:pStyle w:val="80"/>
        <w:spacing w:line="360" w:lineRule="auto"/>
        <w:rPr>
          <w:rFonts w:hAnsi="宋体"/>
          <w:color w:val="auto"/>
          <w:highlight w:val="none"/>
        </w:rPr>
      </w:pPr>
    </w:p>
    <w:p>
      <w:pPr>
        <w:pStyle w:val="80"/>
        <w:spacing w:line="360" w:lineRule="auto"/>
        <w:ind w:firstLine="480" w:firstLineChars="200"/>
        <w:rPr>
          <w:rFonts w:hAnsi="宋体"/>
          <w:color w:val="auto"/>
          <w:sz w:val="24"/>
          <w:szCs w:val="24"/>
          <w:highlight w:val="none"/>
        </w:rPr>
      </w:pPr>
      <w:r>
        <w:rPr>
          <w:rFonts w:hint="eastAsia" w:hAnsi="宋体"/>
          <w:color w:val="auto"/>
          <w:sz w:val="24"/>
          <w:szCs w:val="24"/>
          <w:highlight w:val="none"/>
        </w:rPr>
        <w:t>本人________（姓名）系________________________（供应商名称）的法定代表人，现委托________（姓名）为我方代理人。代理人根据授权，以我方名义签署、澄清、说明、补正、递交、撤回、修改____________________________（项目名称）投标文件、签订合同和处理有关事宜，其法律后果由我方承担。</w:t>
      </w:r>
    </w:p>
    <w:p>
      <w:pPr>
        <w:pStyle w:val="80"/>
        <w:spacing w:line="360" w:lineRule="auto"/>
        <w:ind w:firstLine="480" w:firstLineChars="200"/>
        <w:rPr>
          <w:rFonts w:hAnsi="宋体"/>
          <w:color w:val="auto"/>
          <w:sz w:val="24"/>
          <w:szCs w:val="24"/>
          <w:highlight w:val="none"/>
        </w:rPr>
      </w:pPr>
      <w:r>
        <w:rPr>
          <w:rFonts w:hint="eastAsia" w:hAnsi="宋体"/>
          <w:color w:val="auto"/>
          <w:sz w:val="24"/>
          <w:szCs w:val="24"/>
          <w:highlight w:val="none"/>
        </w:rPr>
        <w:t>委托期限：__________________________________</w:t>
      </w:r>
    </w:p>
    <w:p>
      <w:pPr>
        <w:pStyle w:val="80"/>
        <w:spacing w:line="360" w:lineRule="auto"/>
        <w:ind w:firstLine="480" w:firstLineChars="200"/>
        <w:rPr>
          <w:rFonts w:hAnsi="宋体"/>
          <w:color w:val="auto"/>
          <w:sz w:val="24"/>
          <w:szCs w:val="24"/>
          <w:highlight w:val="none"/>
        </w:rPr>
      </w:pPr>
      <w:r>
        <w:rPr>
          <w:rFonts w:hint="eastAsia" w:hAnsi="宋体"/>
          <w:color w:val="auto"/>
          <w:sz w:val="24"/>
          <w:szCs w:val="24"/>
          <w:highlight w:val="none"/>
        </w:rPr>
        <w:t>代理人无转委托权。</w:t>
      </w:r>
    </w:p>
    <w:p>
      <w:pPr>
        <w:pStyle w:val="80"/>
        <w:spacing w:line="360" w:lineRule="auto"/>
        <w:ind w:firstLine="480" w:firstLineChars="200"/>
        <w:rPr>
          <w:rFonts w:hAnsi="宋体"/>
          <w:color w:val="auto"/>
          <w:sz w:val="24"/>
          <w:szCs w:val="24"/>
          <w:highlight w:val="none"/>
        </w:rPr>
      </w:pPr>
      <w:r>
        <w:rPr>
          <w:rFonts w:hint="eastAsia" w:hAnsi="宋体"/>
          <w:color w:val="auto"/>
          <w:sz w:val="24"/>
          <w:szCs w:val="24"/>
          <w:highlight w:val="none"/>
        </w:rPr>
        <w:t>附：法定代表人身份证明、本人身份证复印件</w:t>
      </w:r>
    </w:p>
    <w:p>
      <w:pPr>
        <w:pStyle w:val="80"/>
        <w:spacing w:line="360" w:lineRule="auto"/>
        <w:ind w:firstLine="420" w:firstLineChars="200"/>
        <w:rPr>
          <w:rFonts w:hAnsi="宋体"/>
          <w:color w:val="auto"/>
          <w:highlight w:val="none"/>
        </w:rPr>
      </w:pPr>
    </w:p>
    <w:p>
      <w:pPr>
        <w:pStyle w:val="80"/>
        <w:spacing w:line="360" w:lineRule="auto"/>
        <w:ind w:firstLine="420" w:firstLineChars="200"/>
        <w:rPr>
          <w:rFonts w:hAnsi="宋体"/>
          <w:color w:val="auto"/>
          <w:highlight w:val="none"/>
        </w:rPr>
      </w:pPr>
    </w:p>
    <w:p>
      <w:pPr>
        <w:spacing w:line="360" w:lineRule="auto"/>
        <w:ind w:firstLine="4252" w:firstLineChars="2025"/>
        <w:rPr>
          <w:rFonts w:ascii="宋体" w:hAnsi="宋体"/>
          <w:color w:val="auto"/>
          <w:szCs w:val="21"/>
          <w:highlight w:val="none"/>
        </w:rPr>
      </w:pPr>
      <w:r>
        <w:rPr>
          <w:rFonts w:hint="eastAsia" w:ascii="宋体" w:hAnsi="宋体"/>
          <w:color w:val="auto"/>
          <w:szCs w:val="21"/>
          <w:highlight w:val="none"/>
        </w:rPr>
        <w:t>投  标  人：</w:t>
      </w:r>
      <w:r>
        <w:rPr>
          <w:rFonts w:hint="eastAsia" w:ascii="宋体" w:hAnsi="宋体"/>
          <w:color w:val="auto"/>
          <w:szCs w:val="21"/>
          <w:highlight w:val="none"/>
          <w:u w:val="single"/>
        </w:rPr>
        <w:t xml:space="preserve">                      </w:t>
      </w:r>
      <w:r>
        <w:rPr>
          <w:rFonts w:hint="eastAsia" w:ascii="宋体" w:hAnsi="宋体"/>
          <w:color w:val="auto"/>
          <w:szCs w:val="21"/>
          <w:highlight w:val="none"/>
        </w:rPr>
        <w:t>（盖单位章）</w:t>
      </w:r>
    </w:p>
    <w:p>
      <w:pPr>
        <w:spacing w:line="360" w:lineRule="auto"/>
        <w:ind w:firstLine="4252" w:firstLineChars="2025"/>
        <w:rPr>
          <w:rFonts w:ascii="宋体" w:hAnsi="宋体"/>
          <w:color w:val="auto"/>
          <w:szCs w:val="21"/>
          <w:highlight w:val="none"/>
        </w:rPr>
      </w:pPr>
      <w:r>
        <w:rPr>
          <w:rFonts w:hint="eastAsia" w:ascii="宋体" w:hAnsi="宋体"/>
          <w:color w:val="auto"/>
          <w:szCs w:val="21"/>
          <w:highlight w:val="none"/>
        </w:rPr>
        <w:t>法定代表人：</w:t>
      </w:r>
      <w:r>
        <w:rPr>
          <w:rFonts w:hint="eastAsia" w:ascii="宋体" w:hAnsi="宋体"/>
          <w:color w:val="auto"/>
          <w:szCs w:val="21"/>
          <w:highlight w:val="none"/>
          <w:u w:val="single"/>
        </w:rPr>
        <w:t xml:space="preserve">                     </w:t>
      </w:r>
      <w:r>
        <w:rPr>
          <w:rFonts w:hint="eastAsia" w:ascii="宋体" w:hAnsi="宋体"/>
          <w:color w:val="auto"/>
          <w:szCs w:val="21"/>
          <w:highlight w:val="none"/>
        </w:rPr>
        <w:t>（签字）</w:t>
      </w:r>
    </w:p>
    <w:p>
      <w:pPr>
        <w:spacing w:line="360" w:lineRule="auto"/>
        <w:ind w:firstLine="4252" w:firstLineChars="2025"/>
        <w:rPr>
          <w:rFonts w:ascii="宋体" w:hAnsi="宋体"/>
          <w:color w:val="auto"/>
          <w:szCs w:val="21"/>
          <w:highlight w:val="none"/>
        </w:rPr>
      </w:pPr>
      <w:r>
        <w:rPr>
          <w:rFonts w:hint="eastAsia" w:ascii="宋体" w:hAnsi="宋体"/>
          <w:color w:val="auto"/>
          <w:szCs w:val="21"/>
          <w:highlight w:val="none"/>
        </w:rPr>
        <w:t>身份证号码：</w:t>
      </w:r>
      <w:r>
        <w:rPr>
          <w:rFonts w:hint="eastAsia" w:ascii="宋体" w:hAnsi="宋体"/>
          <w:color w:val="auto"/>
          <w:szCs w:val="21"/>
          <w:highlight w:val="none"/>
          <w:u w:val="single"/>
        </w:rPr>
        <w:t xml:space="preserve">                     </w:t>
      </w:r>
    </w:p>
    <w:p>
      <w:pPr>
        <w:spacing w:line="360" w:lineRule="auto"/>
        <w:ind w:firstLine="4252" w:firstLineChars="2025"/>
        <w:rPr>
          <w:rFonts w:ascii="宋体" w:hAnsi="宋体"/>
          <w:color w:val="auto"/>
          <w:szCs w:val="21"/>
          <w:highlight w:val="none"/>
        </w:rPr>
      </w:pPr>
      <w:r>
        <w:rPr>
          <w:rFonts w:hint="eastAsia" w:ascii="宋体" w:hAnsi="宋体"/>
          <w:color w:val="auto"/>
          <w:szCs w:val="21"/>
          <w:highlight w:val="none"/>
        </w:rPr>
        <w:t>委托代理人：</w:t>
      </w:r>
      <w:r>
        <w:rPr>
          <w:rFonts w:hint="eastAsia" w:ascii="宋体" w:hAnsi="宋体"/>
          <w:color w:val="auto"/>
          <w:szCs w:val="21"/>
          <w:highlight w:val="none"/>
          <w:u w:val="single"/>
        </w:rPr>
        <w:t xml:space="preserve">                     </w:t>
      </w:r>
      <w:r>
        <w:rPr>
          <w:rFonts w:hint="eastAsia" w:ascii="宋体" w:hAnsi="宋体"/>
          <w:color w:val="auto"/>
          <w:szCs w:val="21"/>
          <w:highlight w:val="none"/>
        </w:rPr>
        <w:t>（签字）</w:t>
      </w:r>
    </w:p>
    <w:p>
      <w:pPr>
        <w:spacing w:line="360" w:lineRule="auto"/>
        <w:ind w:firstLine="4252" w:firstLineChars="2025"/>
        <w:rPr>
          <w:rFonts w:ascii="宋体" w:hAnsi="宋体"/>
          <w:color w:val="auto"/>
          <w:szCs w:val="21"/>
          <w:highlight w:val="none"/>
        </w:rPr>
      </w:pPr>
      <w:r>
        <w:rPr>
          <w:rFonts w:hint="eastAsia" w:ascii="宋体" w:hAnsi="宋体"/>
          <w:color w:val="auto"/>
          <w:szCs w:val="21"/>
          <w:highlight w:val="none"/>
        </w:rPr>
        <w:t>身份证号码：</w:t>
      </w:r>
      <w:r>
        <w:rPr>
          <w:rFonts w:hint="eastAsia" w:ascii="宋体" w:hAnsi="宋体"/>
          <w:color w:val="auto"/>
          <w:szCs w:val="21"/>
          <w:highlight w:val="none"/>
          <w:u w:val="single"/>
        </w:rPr>
        <w:t xml:space="preserve">                      </w:t>
      </w:r>
    </w:p>
    <w:p>
      <w:pPr>
        <w:spacing w:line="360" w:lineRule="auto"/>
        <w:ind w:firstLine="6562" w:firstLineChars="3125"/>
        <w:rPr>
          <w:rFonts w:hAnsi="宋体"/>
          <w:b/>
          <w:bCs/>
          <w:color w:val="auto"/>
          <w:sz w:val="32"/>
          <w:highlight w:val="none"/>
        </w:rPr>
        <w:sectPr>
          <w:footerReference r:id="rId12" w:type="default"/>
          <w:pgSz w:w="11907" w:h="16840"/>
          <w:pgMar w:top="1418" w:right="1418" w:bottom="1418" w:left="1418" w:header="737" w:footer="737" w:gutter="0"/>
          <w:cols w:space="720" w:num="1"/>
          <w:docGrid w:linePitch="312" w:charSpace="0"/>
        </w:sectPr>
      </w:pP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pPr>
        <w:rPr>
          <w:color w:val="auto"/>
          <w:highlight w:val="none"/>
        </w:rPr>
      </w:pPr>
    </w:p>
    <w:p>
      <w:pPr>
        <w:rPr>
          <w:color w:val="auto"/>
          <w:highlight w:val="none"/>
        </w:rPr>
      </w:pPr>
    </w:p>
    <w:p>
      <w:pPr>
        <w:spacing w:line="432" w:lineRule="auto"/>
        <w:jc w:val="center"/>
        <w:rPr>
          <w:rFonts w:ascii="宋体" w:hAnsi="宋体"/>
          <w:b/>
          <w:bCs/>
          <w:color w:val="auto"/>
          <w:sz w:val="27"/>
          <w:szCs w:val="27"/>
          <w:highlight w:val="none"/>
        </w:rPr>
      </w:pPr>
      <w:bookmarkStart w:id="91" w:name="_Toc376848272"/>
      <w:bookmarkStart w:id="92" w:name="_Toc17137"/>
      <w:r>
        <w:rPr>
          <w:rFonts w:hint="eastAsia" w:ascii="宋体" w:hAnsi="宋体"/>
          <w:b/>
          <w:bCs/>
          <w:color w:val="auto"/>
          <w:sz w:val="27"/>
          <w:szCs w:val="27"/>
          <w:highlight w:val="none"/>
        </w:rPr>
        <w:t>6-</w:t>
      </w:r>
      <w:r>
        <w:rPr>
          <w:rFonts w:hint="eastAsia" w:ascii="宋体" w:hAnsi="宋体"/>
          <w:b/>
          <w:bCs/>
          <w:color w:val="auto"/>
          <w:sz w:val="27"/>
          <w:szCs w:val="27"/>
          <w:highlight w:val="none"/>
          <w:lang w:val="en-US" w:eastAsia="zh-CN"/>
        </w:rPr>
        <w:t>5</w:t>
      </w:r>
      <w:r>
        <w:rPr>
          <w:rFonts w:hint="eastAsia" w:ascii="宋体" w:hAnsi="宋体"/>
          <w:b/>
          <w:bCs/>
          <w:color w:val="auto"/>
          <w:sz w:val="27"/>
          <w:szCs w:val="27"/>
          <w:highlight w:val="none"/>
        </w:rPr>
        <w:t>投标供应商关于无重大违法记录书面声明函（格式）</w:t>
      </w:r>
    </w:p>
    <w:p>
      <w:pPr>
        <w:spacing w:line="480" w:lineRule="auto"/>
        <w:rPr>
          <w:rFonts w:ascii="宋体" w:hAnsi="宋体"/>
          <w:color w:val="auto"/>
          <w:sz w:val="27"/>
          <w:szCs w:val="27"/>
          <w:highlight w:val="none"/>
        </w:rPr>
      </w:pPr>
    </w:p>
    <w:p>
      <w:pPr>
        <w:spacing w:line="480" w:lineRule="auto"/>
        <w:rPr>
          <w:rFonts w:ascii="宋体" w:hAnsi="宋体"/>
          <w:color w:val="auto"/>
          <w:sz w:val="27"/>
          <w:szCs w:val="27"/>
          <w:highlight w:val="none"/>
        </w:rPr>
      </w:pPr>
      <w:r>
        <w:rPr>
          <w:rFonts w:hint="eastAsia" w:ascii="宋体" w:hAnsi="宋体"/>
          <w:color w:val="auto"/>
          <w:sz w:val="27"/>
          <w:szCs w:val="27"/>
          <w:highlight w:val="none"/>
        </w:rPr>
        <w:t>致：</w:t>
      </w:r>
    </w:p>
    <w:p>
      <w:pPr>
        <w:spacing w:line="480" w:lineRule="auto"/>
        <w:ind w:firstLine="540" w:firstLineChars="200"/>
        <w:rPr>
          <w:rFonts w:ascii="宋体" w:hAnsi="宋体"/>
          <w:color w:val="auto"/>
          <w:sz w:val="27"/>
          <w:szCs w:val="27"/>
          <w:highlight w:val="none"/>
        </w:rPr>
      </w:pPr>
      <w:r>
        <w:rPr>
          <w:rFonts w:hint="eastAsia" w:ascii="宋体" w:hAnsi="宋体" w:cs="宋体"/>
          <w:color w:val="auto"/>
          <w:kern w:val="0"/>
          <w:sz w:val="27"/>
          <w:szCs w:val="27"/>
          <w:highlight w:val="none"/>
          <w:u w:val="single"/>
        </w:rPr>
        <w:t xml:space="preserve">             </w:t>
      </w:r>
      <w:r>
        <w:rPr>
          <w:rFonts w:hint="eastAsia" w:ascii="宋体" w:hAnsi="宋体" w:cs="宋体"/>
          <w:color w:val="auto"/>
          <w:kern w:val="0"/>
          <w:sz w:val="27"/>
          <w:szCs w:val="27"/>
          <w:highlight w:val="none"/>
        </w:rPr>
        <w:t>投标供应商名称（或自然人姓名）</w:t>
      </w:r>
      <w:r>
        <w:rPr>
          <w:rFonts w:hint="eastAsia" w:ascii="宋体" w:hAnsi="宋体"/>
          <w:color w:val="auto"/>
          <w:sz w:val="27"/>
          <w:szCs w:val="27"/>
          <w:highlight w:val="none"/>
        </w:rPr>
        <w:t>在参加本次政府采购活动前三年内，在经营活动中没有因违法经营受到刑事处罚或者责令停产停业、吊销许可证或者执照、较大数额罚款等重大违法记录。</w:t>
      </w:r>
    </w:p>
    <w:p>
      <w:pPr>
        <w:spacing w:line="480" w:lineRule="auto"/>
        <w:ind w:left="540"/>
        <w:rPr>
          <w:rFonts w:ascii="宋体" w:hAnsi="宋体"/>
          <w:color w:val="auto"/>
          <w:sz w:val="27"/>
          <w:szCs w:val="27"/>
          <w:highlight w:val="none"/>
        </w:rPr>
      </w:pPr>
      <w:r>
        <w:rPr>
          <w:rFonts w:hint="eastAsia" w:ascii="宋体" w:hAnsi="宋体"/>
          <w:color w:val="auto"/>
          <w:sz w:val="27"/>
          <w:szCs w:val="27"/>
          <w:highlight w:val="none"/>
        </w:rPr>
        <w:t>特此声明。</w:t>
      </w:r>
    </w:p>
    <w:p>
      <w:pPr>
        <w:spacing w:line="480" w:lineRule="auto"/>
        <w:ind w:left="540"/>
        <w:rPr>
          <w:rFonts w:ascii="宋体" w:hAnsi="宋体"/>
          <w:color w:val="auto"/>
          <w:sz w:val="27"/>
          <w:szCs w:val="27"/>
          <w:highlight w:val="none"/>
        </w:rPr>
      </w:pPr>
    </w:p>
    <w:p>
      <w:pPr>
        <w:spacing w:line="400" w:lineRule="exact"/>
        <w:ind w:firstLine="540" w:firstLineChars="200"/>
        <w:rPr>
          <w:color w:val="auto"/>
          <w:sz w:val="27"/>
          <w:szCs w:val="27"/>
          <w:highlight w:val="none"/>
        </w:rPr>
      </w:pPr>
      <w:r>
        <w:rPr>
          <w:rFonts w:hint="eastAsia" w:hAnsi="宋体" w:cs="宋体"/>
          <w:color w:val="auto"/>
          <w:kern w:val="0"/>
          <w:sz w:val="27"/>
          <w:szCs w:val="27"/>
          <w:highlight w:val="none"/>
        </w:rPr>
        <w:t xml:space="preserve">                        </w:t>
      </w:r>
      <w:r>
        <w:rPr>
          <w:rFonts w:hint="eastAsia" w:ascii="宋体" w:hAnsi="宋体" w:cs="宋体"/>
          <w:color w:val="auto"/>
          <w:kern w:val="0"/>
          <w:sz w:val="27"/>
          <w:szCs w:val="27"/>
          <w:highlight w:val="none"/>
        </w:rPr>
        <w:t>投标供应商代表（签字）</w:t>
      </w:r>
      <w:r>
        <w:rPr>
          <w:rFonts w:hint="eastAsia"/>
          <w:color w:val="auto"/>
          <w:sz w:val="27"/>
          <w:szCs w:val="27"/>
          <w:highlight w:val="none"/>
        </w:rPr>
        <w:t xml:space="preserve">：                       </w:t>
      </w:r>
    </w:p>
    <w:p>
      <w:pPr>
        <w:spacing w:line="400" w:lineRule="exact"/>
        <w:ind w:firstLine="531" w:firstLineChars="196"/>
        <w:rPr>
          <w:rFonts w:ascii="宋体" w:hAnsi="宋体" w:cs="宋体"/>
          <w:b/>
          <w:bCs/>
          <w:color w:val="auto"/>
          <w:kern w:val="0"/>
          <w:sz w:val="27"/>
          <w:szCs w:val="27"/>
          <w:highlight w:val="none"/>
          <w:u w:val="single"/>
        </w:rPr>
      </w:pPr>
    </w:p>
    <w:p>
      <w:pPr>
        <w:spacing w:line="480" w:lineRule="auto"/>
        <w:ind w:right="540"/>
        <w:jc w:val="center"/>
        <w:rPr>
          <w:rFonts w:ascii="宋体" w:hAnsi="宋体"/>
          <w:color w:val="auto"/>
          <w:sz w:val="27"/>
          <w:szCs w:val="27"/>
          <w:highlight w:val="none"/>
        </w:rPr>
      </w:pPr>
      <w:r>
        <w:rPr>
          <w:rFonts w:hint="eastAsia" w:ascii="宋体" w:hAnsi="宋体"/>
          <w:color w:val="auto"/>
          <w:sz w:val="27"/>
          <w:szCs w:val="27"/>
          <w:highlight w:val="none"/>
        </w:rPr>
        <w:t xml:space="preserve">   </w:t>
      </w:r>
    </w:p>
    <w:p>
      <w:pPr>
        <w:spacing w:line="480" w:lineRule="auto"/>
        <w:ind w:right="540"/>
        <w:jc w:val="center"/>
        <w:rPr>
          <w:rFonts w:ascii="宋体" w:hAnsi="宋体"/>
          <w:color w:val="auto"/>
          <w:sz w:val="27"/>
          <w:szCs w:val="27"/>
          <w:highlight w:val="none"/>
        </w:rPr>
      </w:pPr>
      <w:r>
        <w:rPr>
          <w:rFonts w:hint="eastAsia" w:ascii="宋体" w:hAnsi="宋体"/>
          <w:color w:val="auto"/>
          <w:sz w:val="27"/>
          <w:szCs w:val="27"/>
          <w:highlight w:val="none"/>
        </w:rPr>
        <w:t xml:space="preserve">              </w:t>
      </w:r>
      <w:r>
        <w:rPr>
          <w:rFonts w:hint="eastAsia" w:ascii="宋体" w:hAnsi="宋体" w:cs="宋体"/>
          <w:color w:val="auto"/>
          <w:kern w:val="0"/>
          <w:sz w:val="27"/>
          <w:szCs w:val="27"/>
          <w:highlight w:val="none"/>
        </w:rPr>
        <w:t>投标供应商名称</w:t>
      </w:r>
      <w:r>
        <w:rPr>
          <w:rFonts w:hint="eastAsia" w:ascii="宋体" w:hAnsi="宋体"/>
          <w:color w:val="auto"/>
          <w:sz w:val="27"/>
          <w:szCs w:val="27"/>
          <w:highlight w:val="none"/>
        </w:rPr>
        <w:t>或自然人姓名：</w:t>
      </w:r>
      <w:r>
        <w:rPr>
          <w:rFonts w:hint="eastAsia" w:ascii="宋体" w:hAnsi="宋体" w:cs="宋体"/>
          <w:color w:val="auto"/>
          <w:kern w:val="0"/>
          <w:sz w:val="27"/>
          <w:szCs w:val="27"/>
          <w:highlight w:val="none"/>
        </w:rPr>
        <w:t>（公章或</w:t>
      </w:r>
      <w:r>
        <w:rPr>
          <w:rFonts w:hint="eastAsia" w:ascii="宋体" w:hAnsi="宋体"/>
          <w:color w:val="auto"/>
          <w:sz w:val="27"/>
          <w:szCs w:val="27"/>
          <w:highlight w:val="none"/>
        </w:rPr>
        <w:t>自然人</w:t>
      </w:r>
      <w:r>
        <w:rPr>
          <w:rFonts w:hint="eastAsia" w:ascii="宋体" w:hAnsi="宋体" w:cs="宋体"/>
          <w:color w:val="auto"/>
          <w:kern w:val="0"/>
          <w:sz w:val="27"/>
          <w:szCs w:val="27"/>
          <w:highlight w:val="none"/>
        </w:rPr>
        <w:t>姓名）</w:t>
      </w:r>
      <w:r>
        <w:rPr>
          <w:rFonts w:hint="eastAsia" w:ascii="宋体" w:hAnsi="宋体"/>
          <w:color w:val="auto"/>
          <w:sz w:val="27"/>
          <w:szCs w:val="27"/>
          <w:highlight w:val="none"/>
        </w:rPr>
        <w:t xml:space="preserve"> </w:t>
      </w:r>
    </w:p>
    <w:p>
      <w:pPr>
        <w:spacing w:line="480" w:lineRule="auto"/>
        <w:ind w:right="540"/>
        <w:jc w:val="center"/>
        <w:rPr>
          <w:rFonts w:ascii="宋体" w:hAnsi="宋体"/>
          <w:color w:val="auto"/>
          <w:sz w:val="27"/>
          <w:szCs w:val="27"/>
          <w:highlight w:val="none"/>
        </w:rPr>
      </w:pPr>
    </w:p>
    <w:p>
      <w:pPr>
        <w:widowControl/>
        <w:spacing w:before="100" w:beforeAutospacing="1" w:after="100" w:afterAutospacing="1" w:line="480" w:lineRule="auto"/>
        <w:jc w:val="right"/>
        <w:rPr>
          <w:rFonts w:ascii="宋体" w:hAnsi="宋体"/>
          <w:color w:val="auto"/>
          <w:sz w:val="27"/>
          <w:szCs w:val="27"/>
          <w:highlight w:val="none"/>
        </w:rPr>
      </w:pPr>
      <w:r>
        <w:rPr>
          <w:rFonts w:hint="eastAsia" w:ascii="宋体" w:hAnsi="宋体"/>
          <w:color w:val="auto"/>
          <w:sz w:val="27"/>
          <w:szCs w:val="27"/>
          <w:highlight w:val="none"/>
        </w:rPr>
        <w:t xml:space="preserve">   年   月   日</w:t>
      </w:r>
    </w:p>
    <w:p>
      <w:pPr>
        <w:pStyle w:val="39"/>
        <w:ind w:firstLine="540"/>
        <w:rPr>
          <w:color w:val="auto"/>
          <w:sz w:val="27"/>
          <w:szCs w:val="27"/>
          <w:highlight w:val="none"/>
        </w:rPr>
      </w:pPr>
    </w:p>
    <w:p>
      <w:pPr>
        <w:pStyle w:val="39"/>
        <w:ind w:firstLine="540"/>
        <w:rPr>
          <w:color w:val="auto"/>
          <w:sz w:val="27"/>
          <w:szCs w:val="27"/>
          <w:highlight w:val="none"/>
        </w:rPr>
      </w:pPr>
    </w:p>
    <w:p>
      <w:pPr>
        <w:pStyle w:val="39"/>
        <w:ind w:firstLine="540"/>
        <w:rPr>
          <w:color w:val="auto"/>
          <w:sz w:val="27"/>
          <w:szCs w:val="27"/>
          <w:highlight w:val="none"/>
        </w:rPr>
      </w:pPr>
    </w:p>
    <w:p>
      <w:pPr>
        <w:pStyle w:val="39"/>
        <w:ind w:firstLine="540"/>
        <w:rPr>
          <w:color w:val="auto"/>
          <w:sz w:val="27"/>
          <w:szCs w:val="27"/>
          <w:highlight w:val="none"/>
        </w:rPr>
      </w:pPr>
    </w:p>
    <w:p>
      <w:pPr>
        <w:pStyle w:val="39"/>
        <w:ind w:firstLine="540"/>
        <w:rPr>
          <w:color w:val="auto"/>
          <w:sz w:val="27"/>
          <w:szCs w:val="27"/>
          <w:highlight w:val="none"/>
        </w:rPr>
      </w:pPr>
    </w:p>
    <w:p>
      <w:pPr>
        <w:pStyle w:val="39"/>
        <w:ind w:firstLine="0" w:firstLineChars="0"/>
        <w:rPr>
          <w:color w:val="auto"/>
          <w:sz w:val="27"/>
          <w:szCs w:val="27"/>
          <w:highlight w:val="none"/>
        </w:rPr>
      </w:pPr>
    </w:p>
    <w:bookmarkEnd w:id="91"/>
    <w:bookmarkEnd w:id="92"/>
    <w:p>
      <w:pPr>
        <w:rPr>
          <w:color w:val="auto"/>
          <w:highlight w:val="none"/>
        </w:rPr>
      </w:pPr>
    </w:p>
    <w:p>
      <w:pPr>
        <w:rPr>
          <w:color w:val="auto"/>
          <w:highlight w:val="none"/>
        </w:rPr>
      </w:pPr>
    </w:p>
    <w:p>
      <w:pPr>
        <w:pStyle w:val="2"/>
        <w:spacing w:line="360" w:lineRule="auto"/>
        <w:jc w:val="center"/>
        <w:rPr>
          <w:rFonts w:hAnsi="宋体"/>
          <w:b/>
          <w:bCs/>
          <w:color w:val="auto"/>
          <w:sz w:val="32"/>
          <w:highlight w:val="none"/>
        </w:rPr>
      </w:pPr>
      <w:bookmarkStart w:id="93" w:name="_Toc1937"/>
      <w:r>
        <w:rPr>
          <w:rFonts w:hint="eastAsia" w:hAnsi="宋体"/>
          <w:b/>
          <w:bCs/>
          <w:color w:val="auto"/>
          <w:sz w:val="32"/>
          <w:highlight w:val="none"/>
        </w:rPr>
        <w:t>第五章　采购项目</w:t>
      </w:r>
      <w:r>
        <w:rPr>
          <w:rFonts w:hint="eastAsia" w:hAnsi="宋体"/>
          <w:b/>
          <w:bCs/>
          <w:color w:val="auto"/>
          <w:sz w:val="32"/>
          <w:highlight w:val="none"/>
          <w:lang w:eastAsia="zh-CN"/>
        </w:rPr>
        <w:t>（</w:t>
      </w:r>
      <w:r>
        <w:rPr>
          <w:rFonts w:hint="eastAsia" w:hAnsi="宋体"/>
          <w:b/>
          <w:bCs/>
          <w:color w:val="auto"/>
          <w:sz w:val="32"/>
          <w:highlight w:val="none"/>
        </w:rPr>
        <w:t>服务</w:t>
      </w:r>
      <w:r>
        <w:rPr>
          <w:rFonts w:hint="eastAsia" w:hAnsi="宋体"/>
          <w:b/>
          <w:bCs/>
          <w:color w:val="auto"/>
          <w:sz w:val="32"/>
          <w:highlight w:val="none"/>
          <w:lang w:eastAsia="zh-CN"/>
        </w:rPr>
        <w:t>）</w:t>
      </w:r>
      <w:r>
        <w:rPr>
          <w:rFonts w:hint="eastAsia" w:hAnsi="宋体"/>
          <w:b/>
          <w:bCs/>
          <w:color w:val="auto"/>
          <w:sz w:val="32"/>
          <w:highlight w:val="none"/>
        </w:rPr>
        <w:t>需求</w:t>
      </w:r>
      <w:bookmarkEnd w:id="89"/>
      <w:bookmarkEnd w:id="90"/>
      <w:bookmarkEnd w:id="93"/>
    </w:p>
    <w:p>
      <w:pPr>
        <w:pStyle w:val="3"/>
        <w:rPr>
          <w:rFonts w:hint="eastAsia"/>
          <w:color w:val="auto"/>
          <w:highlight w:val="none"/>
        </w:rPr>
      </w:pPr>
      <w:bookmarkStart w:id="94" w:name="_Toc293934837"/>
      <w:bookmarkStart w:id="95" w:name="_Toc376848274"/>
      <w:bookmarkStart w:id="96" w:name="_Toc16396"/>
      <w:bookmarkStart w:id="97" w:name="_Toc59543425"/>
      <w:bookmarkStart w:id="98" w:name="_Toc4629"/>
      <w:r>
        <w:rPr>
          <w:color w:val="auto"/>
          <w:highlight w:val="none"/>
        </w:rPr>
        <w:t>1</w:t>
      </w:r>
      <w:r>
        <w:rPr>
          <w:rFonts w:hint="eastAsia"/>
          <w:color w:val="auto"/>
          <w:highlight w:val="none"/>
        </w:rPr>
        <w:t>、采购需求及清单</w:t>
      </w:r>
      <w:bookmarkEnd w:id="94"/>
      <w:bookmarkEnd w:id="95"/>
      <w:bookmarkEnd w:id="96"/>
      <w:bookmarkEnd w:id="97"/>
      <w:bookmarkEnd w:id="98"/>
    </w:p>
    <w:tbl>
      <w:tblPr>
        <w:tblStyle w:val="147"/>
        <w:tblW w:w="8534"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61"/>
        <w:gridCol w:w="2117"/>
        <w:gridCol w:w="2999"/>
        <w:gridCol w:w="707"/>
        <w:gridCol w:w="825"/>
        <w:gridCol w:w="122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7" w:hRule="atLeast"/>
        </w:trPr>
        <w:tc>
          <w:tcPr>
            <w:tcW w:w="661" w:type="dxa"/>
            <w:tcBorders>
              <w:left w:val="single" w:color="000000" w:sz="6" w:space="0"/>
            </w:tcBorders>
            <w:vAlign w:val="center"/>
          </w:tcPr>
          <w:p>
            <w:pPr>
              <w:spacing w:before="70" w:line="228" w:lineRule="auto"/>
              <w:ind w:left="18"/>
              <w:jc w:val="center"/>
              <w:rPr>
                <w:rFonts w:hint="eastAsia" w:ascii="宋体" w:hAnsi="宋体" w:eastAsia="宋体" w:cs="宋体"/>
                <w:color w:val="auto"/>
                <w:spacing w:val="2"/>
                <w:sz w:val="20"/>
                <w:szCs w:val="20"/>
                <w:highlight w:val="none"/>
              </w:rPr>
            </w:pPr>
            <w:r>
              <w:rPr>
                <w:rFonts w:hint="eastAsia" w:ascii="宋体" w:hAnsi="宋体" w:eastAsia="宋体" w:cs="宋体"/>
                <w:color w:val="auto"/>
                <w:spacing w:val="2"/>
                <w:sz w:val="20"/>
                <w:szCs w:val="20"/>
                <w:highlight w:val="none"/>
              </w:rPr>
              <w:t>序号</w:t>
            </w:r>
          </w:p>
        </w:tc>
        <w:tc>
          <w:tcPr>
            <w:tcW w:w="2117" w:type="dxa"/>
            <w:vAlign w:val="center"/>
          </w:tcPr>
          <w:p>
            <w:pPr>
              <w:spacing w:before="70" w:line="228" w:lineRule="auto"/>
              <w:ind w:left="18"/>
              <w:jc w:val="center"/>
              <w:rPr>
                <w:rFonts w:hint="eastAsia" w:ascii="宋体" w:hAnsi="宋体" w:eastAsia="宋体" w:cs="宋体"/>
                <w:color w:val="auto"/>
                <w:spacing w:val="2"/>
                <w:sz w:val="20"/>
                <w:szCs w:val="20"/>
                <w:highlight w:val="none"/>
              </w:rPr>
            </w:pPr>
            <w:r>
              <w:rPr>
                <w:rFonts w:hint="eastAsia" w:ascii="宋体" w:hAnsi="宋体" w:eastAsia="宋体" w:cs="宋体"/>
                <w:color w:val="auto"/>
                <w:spacing w:val="2"/>
                <w:sz w:val="20"/>
                <w:szCs w:val="20"/>
                <w:highlight w:val="none"/>
              </w:rPr>
              <w:t>实施项目</w:t>
            </w:r>
          </w:p>
        </w:tc>
        <w:tc>
          <w:tcPr>
            <w:tcW w:w="2999" w:type="dxa"/>
            <w:vAlign w:val="center"/>
          </w:tcPr>
          <w:p>
            <w:pPr>
              <w:spacing w:before="70" w:line="228" w:lineRule="auto"/>
              <w:ind w:left="18"/>
              <w:jc w:val="center"/>
              <w:rPr>
                <w:rFonts w:hint="eastAsia" w:ascii="宋体" w:hAnsi="宋体" w:eastAsia="宋体" w:cs="宋体"/>
                <w:color w:val="auto"/>
                <w:spacing w:val="2"/>
                <w:sz w:val="20"/>
                <w:szCs w:val="20"/>
                <w:highlight w:val="none"/>
              </w:rPr>
            </w:pPr>
            <w:r>
              <w:rPr>
                <w:rFonts w:hint="eastAsia" w:ascii="宋体" w:hAnsi="宋体" w:eastAsia="宋体" w:cs="宋体"/>
                <w:b/>
                <w:bCs/>
                <w:i w:val="0"/>
                <w:iCs w:val="0"/>
                <w:color w:val="auto"/>
                <w:kern w:val="0"/>
                <w:sz w:val="20"/>
                <w:szCs w:val="20"/>
                <w:highlight w:val="none"/>
                <w:u w:val="none"/>
                <w:lang w:val="en-US" w:eastAsia="zh-CN" w:bidi="ar"/>
              </w:rPr>
              <w:t>规格/参数/要求</w:t>
            </w:r>
          </w:p>
        </w:tc>
        <w:tc>
          <w:tcPr>
            <w:tcW w:w="707" w:type="dxa"/>
            <w:vAlign w:val="center"/>
          </w:tcPr>
          <w:p>
            <w:pPr>
              <w:spacing w:before="70" w:line="228" w:lineRule="auto"/>
              <w:ind w:left="18"/>
              <w:jc w:val="center"/>
              <w:rPr>
                <w:rFonts w:hint="eastAsia" w:ascii="宋体" w:hAnsi="宋体" w:eastAsia="宋体" w:cs="宋体"/>
                <w:color w:val="auto"/>
                <w:spacing w:val="2"/>
                <w:sz w:val="20"/>
                <w:szCs w:val="20"/>
                <w:highlight w:val="none"/>
              </w:rPr>
            </w:pPr>
            <w:r>
              <w:rPr>
                <w:rFonts w:hint="eastAsia" w:ascii="宋体" w:hAnsi="宋体" w:eastAsia="宋体" w:cs="宋体"/>
                <w:color w:val="auto"/>
                <w:spacing w:val="2"/>
                <w:sz w:val="20"/>
                <w:szCs w:val="20"/>
                <w:highlight w:val="none"/>
              </w:rPr>
              <w:t>数量</w:t>
            </w:r>
          </w:p>
        </w:tc>
        <w:tc>
          <w:tcPr>
            <w:tcW w:w="825" w:type="dxa"/>
            <w:vAlign w:val="center"/>
          </w:tcPr>
          <w:p>
            <w:pPr>
              <w:spacing w:before="70" w:line="228" w:lineRule="auto"/>
              <w:ind w:left="18"/>
              <w:jc w:val="center"/>
              <w:rPr>
                <w:rFonts w:hint="eastAsia" w:ascii="宋体" w:hAnsi="宋体" w:eastAsia="宋体" w:cs="宋体"/>
                <w:color w:val="auto"/>
                <w:spacing w:val="2"/>
                <w:sz w:val="20"/>
                <w:szCs w:val="20"/>
                <w:highlight w:val="none"/>
              </w:rPr>
            </w:pPr>
            <w:r>
              <w:rPr>
                <w:rFonts w:hint="eastAsia" w:ascii="宋体" w:hAnsi="宋体" w:eastAsia="宋体" w:cs="宋体"/>
                <w:color w:val="auto"/>
                <w:spacing w:val="2"/>
                <w:sz w:val="20"/>
                <w:szCs w:val="20"/>
                <w:highlight w:val="none"/>
              </w:rPr>
              <w:t>单位</w:t>
            </w:r>
          </w:p>
        </w:tc>
        <w:tc>
          <w:tcPr>
            <w:tcW w:w="1225" w:type="dxa"/>
            <w:tcBorders>
              <w:right w:val="single" w:color="000000" w:sz="6" w:space="0"/>
            </w:tcBorders>
            <w:vAlign w:val="center"/>
          </w:tcPr>
          <w:p>
            <w:pPr>
              <w:spacing w:before="70" w:line="228" w:lineRule="auto"/>
              <w:ind w:left="18"/>
              <w:jc w:val="center"/>
              <w:rPr>
                <w:rFonts w:hint="eastAsia" w:ascii="宋体" w:hAnsi="宋体" w:eastAsia="宋体" w:cs="宋体"/>
                <w:color w:val="auto"/>
                <w:spacing w:val="2"/>
                <w:sz w:val="20"/>
                <w:szCs w:val="20"/>
                <w:highlight w:val="none"/>
              </w:rPr>
            </w:pPr>
            <w:r>
              <w:rPr>
                <w:rFonts w:hint="eastAsia" w:ascii="宋体" w:hAnsi="宋体" w:eastAsia="宋体" w:cs="宋体"/>
                <w:color w:val="auto"/>
                <w:spacing w:val="2"/>
                <w:sz w:val="20"/>
                <w:szCs w:val="20"/>
                <w:highlight w:val="none"/>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8" w:hRule="atLeast"/>
        </w:trPr>
        <w:tc>
          <w:tcPr>
            <w:tcW w:w="661" w:type="dxa"/>
            <w:tcBorders>
              <w:top w:val="single" w:color="auto" w:sz="4" w:space="0"/>
              <w:left w:val="single" w:color="auto" w:sz="4" w:space="0"/>
              <w:bottom w:val="single" w:color="auto" w:sz="4" w:space="0"/>
              <w:right w:val="single" w:color="auto" w:sz="4" w:space="0"/>
            </w:tcBorders>
            <w:vAlign w:val="center"/>
          </w:tcPr>
          <w:p>
            <w:pPr>
              <w:spacing w:before="65" w:line="190" w:lineRule="auto"/>
              <w:ind w:left="275"/>
              <w:jc w:val="center"/>
              <w:rPr>
                <w:rFonts w:hint="eastAsia" w:ascii="宋体" w:hAnsi="宋体" w:eastAsia="宋体" w:cs="宋体"/>
                <w:color w:val="auto"/>
                <w:sz w:val="20"/>
                <w:szCs w:val="20"/>
                <w:highlight w:val="none"/>
                <w:lang w:val="en-US" w:eastAsia="zh-CN"/>
              </w:rPr>
            </w:pPr>
            <w:r>
              <w:rPr>
                <w:rFonts w:hint="eastAsia" w:ascii="Arial"/>
                <w:color w:val="auto"/>
                <w:sz w:val="21"/>
                <w:highlight w:val="none"/>
                <w:lang w:val="en-US" w:eastAsia="zh-CN"/>
              </w:rPr>
              <w:t>1</w:t>
            </w:r>
          </w:p>
        </w:tc>
        <w:tc>
          <w:tcPr>
            <w:tcW w:w="2117" w:type="dxa"/>
            <w:tcBorders>
              <w:top w:val="single" w:color="auto" w:sz="4" w:space="0"/>
              <w:left w:val="single" w:color="auto" w:sz="4" w:space="0"/>
              <w:bottom w:val="single" w:color="auto" w:sz="4" w:space="0"/>
              <w:right w:val="single" w:color="auto" w:sz="4" w:space="0"/>
            </w:tcBorders>
            <w:vAlign w:val="center"/>
          </w:tcPr>
          <w:p>
            <w:pPr>
              <w:spacing w:before="65" w:line="313" w:lineRule="auto"/>
              <w:ind w:right="31"/>
              <w:jc w:val="center"/>
              <w:rPr>
                <w:rFonts w:hint="default" w:ascii="宋体" w:hAnsi="宋体" w:eastAsia="宋体" w:cs="宋体"/>
                <w:color w:val="auto"/>
                <w:sz w:val="20"/>
                <w:szCs w:val="20"/>
                <w:highlight w:val="none"/>
                <w:lang w:val="en-US" w:eastAsia="zh-CN"/>
              </w:rPr>
            </w:pPr>
            <w:r>
              <w:rPr>
                <w:rFonts w:hint="eastAsia" w:ascii="宋体" w:hAnsi="宋体" w:eastAsia="宋体" w:cs="宋体"/>
                <w:b w:val="0"/>
                <w:bCs w:val="0"/>
                <w:i w:val="0"/>
                <w:iCs w:val="0"/>
                <w:color w:val="auto"/>
                <w:sz w:val="20"/>
                <w:szCs w:val="20"/>
                <w:highlight w:val="none"/>
                <w:u w:val="none"/>
              </w:rPr>
              <w:t>界桩碑</w:t>
            </w:r>
          </w:p>
        </w:tc>
        <w:tc>
          <w:tcPr>
            <w:tcW w:w="2999" w:type="dxa"/>
            <w:tcBorders>
              <w:left w:val="single" w:color="auto" w:sz="4" w:space="0"/>
            </w:tcBorders>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包工包料安装到库区指定位置（维修、更换、补充）</w:t>
            </w:r>
          </w:p>
        </w:tc>
        <w:tc>
          <w:tcPr>
            <w:tcW w:w="707" w:type="dxa"/>
            <w:vAlign w:val="center"/>
          </w:tcPr>
          <w:p>
            <w:pPr>
              <w:spacing w:before="271" w:line="190" w:lineRule="auto"/>
              <w:jc w:val="center"/>
              <w:rPr>
                <w:rFonts w:hint="default" w:ascii="宋体" w:hAnsi="宋体" w:eastAsia="宋体" w:cs="宋体"/>
                <w:color w:val="auto"/>
                <w:sz w:val="20"/>
                <w:szCs w:val="20"/>
                <w:highlight w:val="none"/>
                <w:lang w:val="en-US" w:eastAsia="zh-CN"/>
              </w:rPr>
            </w:pPr>
            <w:r>
              <w:rPr>
                <w:rFonts w:hint="eastAsia" w:ascii="宋体" w:hAnsi="宋体" w:cs="宋体"/>
                <w:color w:val="auto"/>
                <w:sz w:val="20"/>
                <w:szCs w:val="20"/>
                <w:highlight w:val="none"/>
                <w:lang w:val="en-US" w:eastAsia="zh-CN"/>
              </w:rPr>
              <w:t>154</w:t>
            </w:r>
          </w:p>
        </w:tc>
        <w:tc>
          <w:tcPr>
            <w:tcW w:w="825" w:type="dxa"/>
            <w:tcBorders>
              <w:right w:val="single" w:color="auto" w:sz="4" w:space="0"/>
            </w:tcBorders>
            <w:vAlign w:val="center"/>
          </w:tcPr>
          <w:p>
            <w:pPr>
              <w:spacing w:before="238" w:line="229" w:lineRule="auto"/>
              <w:jc w:val="center"/>
              <w:rPr>
                <w:rFonts w:hint="default" w:ascii="宋体" w:hAnsi="宋体" w:eastAsia="宋体" w:cs="宋体"/>
                <w:color w:val="auto"/>
                <w:sz w:val="20"/>
                <w:szCs w:val="20"/>
                <w:highlight w:val="none"/>
                <w:lang w:val="en-US" w:eastAsia="zh-CN"/>
              </w:rPr>
            </w:pPr>
            <w:r>
              <w:rPr>
                <w:rFonts w:hint="eastAsia" w:ascii="宋体" w:hAnsi="宋体" w:cs="宋体"/>
                <w:color w:val="auto"/>
                <w:sz w:val="20"/>
                <w:szCs w:val="20"/>
                <w:highlight w:val="none"/>
                <w:lang w:val="en-US" w:eastAsia="zh-CN"/>
              </w:rPr>
              <w:t>座</w:t>
            </w:r>
          </w:p>
        </w:tc>
        <w:tc>
          <w:tcPr>
            <w:tcW w:w="1225" w:type="dxa"/>
            <w:tcBorders>
              <w:top w:val="single" w:color="auto" w:sz="4" w:space="0"/>
              <w:left w:val="single" w:color="auto" w:sz="4" w:space="0"/>
              <w:bottom w:val="single" w:color="auto" w:sz="4" w:space="0"/>
              <w:right w:val="single" w:color="auto" w:sz="4" w:space="0"/>
            </w:tcBorders>
            <w:vAlign w:val="center"/>
          </w:tcPr>
          <w:p>
            <w:pPr>
              <w:jc w:val="center"/>
              <w:rPr>
                <w:rFonts w:hint="default" w:ascii="Arial" w:eastAsia="宋体"/>
                <w:color w:val="auto"/>
                <w:sz w:val="21"/>
                <w:highlight w:val="none"/>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8" w:hRule="atLeast"/>
        </w:trPr>
        <w:tc>
          <w:tcPr>
            <w:tcW w:w="661" w:type="dxa"/>
            <w:tcBorders>
              <w:top w:val="single" w:color="auto" w:sz="4" w:space="0"/>
              <w:left w:val="single" w:color="auto" w:sz="4" w:space="0"/>
              <w:bottom w:val="single" w:color="auto" w:sz="4" w:space="0"/>
              <w:right w:val="single" w:color="auto" w:sz="4" w:space="0"/>
            </w:tcBorders>
            <w:vAlign w:val="center"/>
          </w:tcPr>
          <w:p>
            <w:pPr>
              <w:spacing w:before="65" w:line="190" w:lineRule="auto"/>
              <w:ind w:left="275"/>
              <w:jc w:val="center"/>
              <w:rPr>
                <w:rFonts w:hint="default" w:ascii="Arial"/>
                <w:color w:val="auto"/>
                <w:sz w:val="21"/>
                <w:highlight w:val="none"/>
                <w:lang w:val="en-US" w:eastAsia="zh-CN"/>
              </w:rPr>
            </w:pPr>
            <w:r>
              <w:rPr>
                <w:rFonts w:hint="eastAsia" w:ascii="Arial"/>
                <w:color w:val="auto"/>
                <w:sz w:val="21"/>
                <w:highlight w:val="none"/>
                <w:lang w:val="en-US" w:eastAsia="zh-CN"/>
              </w:rPr>
              <w:t>2</w:t>
            </w:r>
          </w:p>
        </w:tc>
        <w:tc>
          <w:tcPr>
            <w:tcW w:w="2117" w:type="dxa"/>
            <w:tcBorders>
              <w:top w:val="single" w:color="auto" w:sz="4" w:space="0"/>
              <w:left w:val="single" w:color="auto" w:sz="4" w:space="0"/>
              <w:bottom w:val="single" w:color="auto" w:sz="4" w:space="0"/>
              <w:right w:val="single" w:color="auto" w:sz="4" w:space="0"/>
            </w:tcBorders>
            <w:vAlign w:val="center"/>
          </w:tcPr>
          <w:p>
            <w:pPr>
              <w:spacing w:before="65" w:line="313" w:lineRule="auto"/>
              <w:ind w:right="31"/>
              <w:jc w:val="center"/>
              <w:rPr>
                <w:rFonts w:hint="eastAsia" w:ascii="宋体" w:hAnsi="宋体" w:eastAsia="宋体" w:cs="宋体"/>
                <w:b w:val="0"/>
                <w:bCs w:val="0"/>
                <w:i w:val="0"/>
                <w:iCs w:val="0"/>
                <w:color w:val="auto"/>
                <w:sz w:val="20"/>
                <w:szCs w:val="20"/>
                <w:highlight w:val="none"/>
                <w:u w:val="none"/>
              </w:rPr>
            </w:pPr>
            <w:r>
              <w:rPr>
                <w:rFonts w:hint="eastAsia" w:ascii="宋体" w:hAnsi="宋体" w:eastAsia="宋体" w:cs="宋体"/>
                <w:b w:val="0"/>
                <w:bCs w:val="0"/>
                <w:i w:val="0"/>
                <w:iCs w:val="0"/>
                <w:color w:val="auto"/>
                <w:sz w:val="20"/>
                <w:szCs w:val="20"/>
                <w:highlight w:val="none"/>
                <w:u w:val="none"/>
              </w:rPr>
              <w:t>告示牌（管理范围）</w:t>
            </w:r>
          </w:p>
        </w:tc>
        <w:tc>
          <w:tcPr>
            <w:tcW w:w="2999" w:type="dxa"/>
            <w:tcBorders>
              <w:lef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包工包料安装到库区指定位置（维修）</w:t>
            </w:r>
          </w:p>
        </w:tc>
        <w:tc>
          <w:tcPr>
            <w:tcW w:w="707" w:type="dxa"/>
            <w:vAlign w:val="center"/>
          </w:tcPr>
          <w:p>
            <w:pPr>
              <w:spacing w:before="271" w:line="190" w:lineRule="auto"/>
              <w:jc w:val="center"/>
              <w:rPr>
                <w:rFonts w:hint="default" w:ascii="宋体" w:hAnsi="宋体" w:cs="宋体"/>
                <w:color w:val="auto"/>
                <w:spacing w:val="2"/>
                <w:sz w:val="20"/>
                <w:szCs w:val="20"/>
                <w:highlight w:val="none"/>
                <w:lang w:val="en-US" w:eastAsia="zh-CN"/>
              </w:rPr>
            </w:pPr>
            <w:r>
              <w:rPr>
                <w:rFonts w:hint="eastAsia" w:ascii="宋体" w:hAnsi="宋体" w:cs="宋体"/>
                <w:color w:val="auto"/>
                <w:spacing w:val="2"/>
                <w:sz w:val="20"/>
                <w:szCs w:val="20"/>
                <w:highlight w:val="none"/>
                <w:lang w:val="en-US" w:eastAsia="zh-CN"/>
              </w:rPr>
              <w:t>11</w:t>
            </w:r>
          </w:p>
        </w:tc>
        <w:tc>
          <w:tcPr>
            <w:tcW w:w="825" w:type="dxa"/>
            <w:tcBorders>
              <w:right w:val="single" w:color="auto" w:sz="4" w:space="0"/>
            </w:tcBorders>
            <w:vAlign w:val="center"/>
          </w:tcPr>
          <w:p>
            <w:pPr>
              <w:spacing w:before="238" w:line="229" w:lineRule="auto"/>
              <w:jc w:val="center"/>
              <w:rPr>
                <w:rFonts w:hint="eastAsia" w:ascii="宋体" w:hAnsi="宋体" w:cs="宋体"/>
                <w:color w:val="auto"/>
                <w:sz w:val="20"/>
                <w:szCs w:val="20"/>
                <w:highlight w:val="none"/>
                <w:lang w:val="en-US" w:eastAsia="zh-CN"/>
              </w:rPr>
            </w:pPr>
            <w:r>
              <w:rPr>
                <w:rFonts w:hint="eastAsia" w:ascii="宋体" w:hAnsi="宋体" w:cs="宋体"/>
                <w:color w:val="auto"/>
                <w:sz w:val="20"/>
                <w:szCs w:val="20"/>
                <w:highlight w:val="none"/>
                <w:lang w:val="en-US" w:eastAsia="zh-CN"/>
              </w:rPr>
              <w:t>座</w:t>
            </w:r>
          </w:p>
        </w:tc>
        <w:tc>
          <w:tcPr>
            <w:tcW w:w="12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Arial"/>
                <w:color w:val="auto"/>
                <w:sz w:val="21"/>
                <w:highlight w:val="none"/>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8" w:hRule="atLeast"/>
        </w:trPr>
        <w:tc>
          <w:tcPr>
            <w:tcW w:w="661" w:type="dxa"/>
            <w:tcBorders>
              <w:top w:val="single" w:color="auto" w:sz="4" w:space="0"/>
              <w:left w:val="single" w:color="auto" w:sz="4" w:space="0"/>
              <w:bottom w:val="single" w:color="auto" w:sz="4" w:space="0"/>
              <w:right w:val="single" w:color="auto" w:sz="4" w:space="0"/>
            </w:tcBorders>
            <w:vAlign w:val="center"/>
          </w:tcPr>
          <w:p>
            <w:pPr>
              <w:spacing w:before="65" w:line="190" w:lineRule="auto"/>
              <w:ind w:left="275"/>
              <w:jc w:val="center"/>
              <w:rPr>
                <w:rFonts w:hint="default" w:ascii="Arial"/>
                <w:color w:val="auto"/>
                <w:sz w:val="21"/>
                <w:highlight w:val="none"/>
                <w:lang w:val="en-US" w:eastAsia="zh-CN"/>
              </w:rPr>
            </w:pPr>
            <w:r>
              <w:rPr>
                <w:rFonts w:hint="eastAsia" w:ascii="Arial"/>
                <w:color w:val="auto"/>
                <w:sz w:val="21"/>
                <w:highlight w:val="none"/>
                <w:lang w:val="en-US" w:eastAsia="zh-CN"/>
              </w:rPr>
              <w:t>3</w:t>
            </w:r>
          </w:p>
        </w:tc>
        <w:tc>
          <w:tcPr>
            <w:tcW w:w="2117" w:type="dxa"/>
            <w:tcBorders>
              <w:top w:val="single" w:color="auto" w:sz="4" w:space="0"/>
              <w:left w:val="single" w:color="auto" w:sz="4" w:space="0"/>
              <w:bottom w:val="single" w:color="auto" w:sz="4" w:space="0"/>
              <w:right w:val="single" w:color="auto" w:sz="4" w:space="0"/>
            </w:tcBorders>
            <w:vAlign w:val="center"/>
          </w:tcPr>
          <w:p>
            <w:pPr>
              <w:spacing w:before="65" w:line="313" w:lineRule="auto"/>
              <w:ind w:right="31"/>
              <w:jc w:val="center"/>
              <w:rPr>
                <w:rFonts w:hint="eastAsia" w:ascii="宋体" w:hAnsi="宋体" w:eastAsia="宋体" w:cs="宋体"/>
                <w:b w:val="0"/>
                <w:bCs w:val="0"/>
                <w:i w:val="0"/>
                <w:iCs w:val="0"/>
                <w:color w:val="auto"/>
                <w:sz w:val="20"/>
                <w:szCs w:val="20"/>
                <w:highlight w:val="none"/>
                <w:u w:val="none"/>
              </w:rPr>
            </w:pPr>
            <w:r>
              <w:rPr>
                <w:rFonts w:hint="eastAsia" w:ascii="宋体" w:hAnsi="宋体" w:eastAsia="宋体" w:cs="宋体"/>
                <w:b w:val="0"/>
                <w:bCs w:val="0"/>
                <w:i w:val="0"/>
                <w:iCs w:val="0"/>
                <w:color w:val="auto"/>
                <w:sz w:val="20"/>
                <w:szCs w:val="20"/>
                <w:highlight w:val="none"/>
                <w:u w:val="none"/>
              </w:rPr>
              <w:t>告示牌（保护范围）</w:t>
            </w:r>
          </w:p>
        </w:tc>
        <w:tc>
          <w:tcPr>
            <w:tcW w:w="2999" w:type="dxa"/>
            <w:tcBorders>
              <w:left w:val="single" w:color="auto" w:sz="4" w:space="0"/>
            </w:tcBorders>
            <w:vAlign w:val="center"/>
          </w:tcPr>
          <w:p>
            <w:pPr>
              <w:spacing w:before="76" w:line="263" w:lineRule="auto"/>
              <w:ind w:left="122" w:right="41" w:hanging="80"/>
              <w:jc w:val="center"/>
              <w:rPr>
                <w:rFonts w:hint="eastAsia" w:ascii="宋体" w:hAnsi="宋体" w:cs="宋体"/>
                <w:color w:val="auto"/>
                <w:spacing w:val="9"/>
                <w:sz w:val="20"/>
                <w:szCs w:val="20"/>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包工包料安装到库区指定位置（维修）</w:t>
            </w:r>
          </w:p>
        </w:tc>
        <w:tc>
          <w:tcPr>
            <w:tcW w:w="707" w:type="dxa"/>
            <w:vAlign w:val="center"/>
          </w:tcPr>
          <w:p>
            <w:pPr>
              <w:spacing w:before="271" w:line="190" w:lineRule="auto"/>
              <w:jc w:val="center"/>
              <w:rPr>
                <w:rFonts w:hint="default" w:ascii="宋体" w:hAnsi="宋体" w:cs="宋体"/>
                <w:color w:val="auto"/>
                <w:spacing w:val="2"/>
                <w:sz w:val="20"/>
                <w:szCs w:val="20"/>
                <w:highlight w:val="none"/>
                <w:lang w:val="en-US" w:eastAsia="zh-CN"/>
              </w:rPr>
            </w:pPr>
            <w:r>
              <w:rPr>
                <w:rFonts w:hint="eastAsia" w:ascii="宋体" w:hAnsi="宋体" w:cs="宋体"/>
                <w:color w:val="auto"/>
                <w:spacing w:val="2"/>
                <w:sz w:val="20"/>
                <w:szCs w:val="20"/>
                <w:highlight w:val="none"/>
                <w:lang w:val="en-US" w:eastAsia="zh-CN"/>
              </w:rPr>
              <w:t>6</w:t>
            </w:r>
          </w:p>
        </w:tc>
        <w:tc>
          <w:tcPr>
            <w:tcW w:w="825" w:type="dxa"/>
            <w:tcBorders>
              <w:right w:val="single" w:color="auto" w:sz="4" w:space="0"/>
            </w:tcBorders>
            <w:vAlign w:val="center"/>
          </w:tcPr>
          <w:p>
            <w:pPr>
              <w:spacing w:before="238" w:line="229" w:lineRule="auto"/>
              <w:jc w:val="center"/>
              <w:rPr>
                <w:rFonts w:hint="eastAsia" w:ascii="宋体" w:hAnsi="宋体" w:cs="宋体"/>
                <w:color w:val="auto"/>
                <w:sz w:val="20"/>
                <w:szCs w:val="20"/>
                <w:highlight w:val="none"/>
                <w:lang w:val="en-US" w:eastAsia="zh-CN"/>
              </w:rPr>
            </w:pPr>
            <w:r>
              <w:rPr>
                <w:rFonts w:hint="eastAsia" w:ascii="宋体" w:hAnsi="宋体" w:cs="宋体"/>
                <w:color w:val="auto"/>
                <w:sz w:val="20"/>
                <w:szCs w:val="20"/>
                <w:highlight w:val="none"/>
                <w:lang w:val="en-US" w:eastAsia="zh-CN"/>
              </w:rPr>
              <w:t>座</w:t>
            </w:r>
          </w:p>
        </w:tc>
        <w:tc>
          <w:tcPr>
            <w:tcW w:w="12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Arial"/>
                <w:color w:val="auto"/>
                <w:sz w:val="21"/>
                <w:highlight w:val="none"/>
                <w:lang w:val="en-US" w:eastAsia="zh-CN"/>
              </w:rPr>
            </w:pPr>
          </w:p>
        </w:tc>
      </w:tr>
    </w:tbl>
    <w:p>
      <w:pPr>
        <w:rPr>
          <w:color w:val="auto"/>
          <w:highlight w:val="none"/>
        </w:rPr>
      </w:pPr>
    </w:p>
    <w:p>
      <w:pPr>
        <w:pStyle w:val="3"/>
        <w:rPr>
          <w:color w:val="auto"/>
          <w:highlight w:val="none"/>
        </w:rPr>
      </w:pPr>
      <w:r>
        <w:rPr>
          <w:rFonts w:hint="eastAsia"/>
          <w:color w:val="auto"/>
          <w:highlight w:val="none"/>
        </w:rPr>
        <w:t>2、商务要求</w:t>
      </w:r>
    </w:p>
    <w:p>
      <w:pPr>
        <w:spacing w:line="360" w:lineRule="auto"/>
        <w:rPr>
          <w:rFonts w:ascii="宋体" w:hAnsi="宋体"/>
          <w:b/>
          <w:bCs/>
          <w:color w:val="auto"/>
          <w:sz w:val="24"/>
          <w:szCs w:val="24"/>
          <w:highlight w:val="none"/>
        </w:rPr>
      </w:pPr>
      <w:r>
        <w:rPr>
          <w:rFonts w:hint="eastAsia" w:ascii="宋体" w:hAnsi="宋体"/>
          <w:b/>
          <w:bCs/>
          <w:color w:val="auto"/>
          <w:sz w:val="24"/>
          <w:szCs w:val="24"/>
          <w:highlight w:val="none"/>
        </w:rPr>
        <w:t>2.1 建设周期</w:t>
      </w:r>
    </w:p>
    <w:p>
      <w:pPr>
        <w:spacing w:line="360" w:lineRule="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2025年4月20日前完成</w:t>
      </w:r>
    </w:p>
    <w:p>
      <w:pPr>
        <w:spacing w:line="360" w:lineRule="auto"/>
        <w:rPr>
          <w:rFonts w:ascii="宋体" w:hAnsi="宋体"/>
          <w:b/>
          <w:bCs/>
          <w:color w:val="auto"/>
          <w:sz w:val="24"/>
          <w:szCs w:val="24"/>
          <w:highlight w:val="none"/>
        </w:rPr>
      </w:pPr>
      <w:r>
        <w:rPr>
          <w:rFonts w:hint="eastAsia" w:ascii="宋体" w:hAnsi="宋体"/>
          <w:b/>
          <w:bCs/>
          <w:color w:val="auto"/>
          <w:sz w:val="24"/>
          <w:szCs w:val="24"/>
          <w:highlight w:val="none"/>
        </w:rPr>
        <w:t>2.2付款方式</w:t>
      </w:r>
    </w:p>
    <w:p>
      <w:pPr>
        <w:spacing w:after="120" w:afterLines="50" w:line="360" w:lineRule="auto"/>
        <w:rPr>
          <w:color w:val="auto"/>
          <w:highlight w:val="none"/>
        </w:rPr>
      </w:pPr>
      <w:r>
        <w:rPr>
          <w:rFonts w:hint="eastAsia"/>
          <w:color w:val="auto"/>
          <w:sz w:val="24"/>
          <w:highlight w:val="none"/>
          <w:lang w:eastAsia="zh-CN"/>
        </w:rPr>
        <w:t>管理界桩154座，告示牌17座</w:t>
      </w:r>
      <w:r>
        <w:rPr>
          <w:rFonts w:hint="eastAsia"/>
          <w:color w:val="auto"/>
          <w:sz w:val="24"/>
          <w:highlight w:val="none"/>
          <w:lang w:val="en-US" w:eastAsia="zh-CN"/>
        </w:rPr>
        <w:t>维护（维修、更换、补充）</w:t>
      </w:r>
      <w:r>
        <w:rPr>
          <w:rFonts w:hint="eastAsia"/>
          <w:color w:val="auto"/>
          <w:sz w:val="24"/>
          <w:highlight w:val="none"/>
          <w:lang w:eastAsia="zh-CN"/>
        </w:rPr>
        <w:t>完成且经验收合格，提供完工资料、验收材料、付款申请等材料，并开具合同总价款的100%的增值税专用发票，甲方收到以上资料后</w:t>
      </w:r>
      <w:r>
        <w:rPr>
          <w:rFonts w:hint="eastAsia"/>
          <w:color w:val="auto"/>
          <w:sz w:val="24"/>
          <w:highlight w:val="none"/>
          <w:lang w:val="en-US" w:eastAsia="zh-CN"/>
        </w:rPr>
        <w:t>7</w:t>
      </w:r>
      <w:r>
        <w:rPr>
          <w:rFonts w:hint="eastAsia"/>
          <w:color w:val="auto"/>
          <w:sz w:val="24"/>
          <w:highlight w:val="none"/>
          <w:lang w:eastAsia="zh-CN"/>
        </w:rPr>
        <w:t>个工作日内完成支付。</w:t>
      </w:r>
    </w:p>
    <w:p>
      <w:pPr>
        <w:pStyle w:val="38"/>
        <w:ind w:firstLine="240"/>
        <w:rPr>
          <w:color w:val="auto"/>
          <w:highlight w:val="none"/>
        </w:rPr>
      </w:pPr>
    </w:p>
    <w:p>
      <w:pPr>
        <w:spacing w:line="360" w:lineRule="auto"/>
        <w:rPr>
          <w:rFonts w:ascii="宋体" w:hAnsi="宋体"/>
          <w:b/>
          <w:bCs/>
          <w:color w:val="auto"/>
          <w:sz w:val="24"/>
          <w:szCs w:val="24"/>
          <w:highlight w:val="none"/>
        </w:rPr>
      </w:pPr>
      <w:r>
        <w:rPr>
          <w:rFonts w:hint="eastAsia" w:ascii="宋体" w:hAnsi="宋体"/>
          <w:b/>
          <w:bCs/>
          <w:color w:val="auto"/>
          <w:sz w:val="24"/>
          <w:szCs w:val="24"/>
          <w:highlight w:val="none"/>
        </w:rPr>
        <w:t>2.3服务（交付）地点</w:t>
      </w:r>
    </w:p>
    <w:p>
      <w:pPr>
        <w:adjustRightInd w:val="0"/>
        <w:spacing w:line="360" w:lineRule="auto"/>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lang w:val="en-US" w:eastAsia="zh-CN"/>
        </w:rPr>
        <w:t xml:space="preserve">采购人指定地点。 </w:t>
      </w:r>
    </w:p>
    <w:p>
      <w:pPr>
        <w:pStyle w:val="38"/>
        <w:rPr>
          <w:color w:val="auto"/>
          <w:highlight w:val="none"/>
        </w:rPr>
      </w:pPr>
    </w:p>
    <w:p>
      <w:pPr>
        <w:spacing w:line="360" w:lineRule="auto"/>
        <w:rPr>
          <w:rFonts w:ascii="宋体" w:hAnsi="宋体"/>
          <w:b/>
          <w:bCs/>
          <w:color w:val="auto"/>
          <w:sz w:val="24"/>
          <w:szCs w:val="24"/>
          <w:highlight w:val="none"/>
        </w:rPr>
      </w:pPr>
      <w:r>
        <w:rPr>
          <w:rFonts w:hint="eastAsia" w:ascii="宋体" w:hAnsi="宋体"/>
          <w:b/>
          <w:bCs/>
          <w:color w:val="auto"/>
          <w:sz w:val="24"/>
          <w:szCs w:val="24"/>
          <w:highlight w:val="none"/>
        </w:rPr>
        <w:t>2.4货物采购要求：</w:t>
      </w:r>
    </w:p>
    <w:p>
      <w:pPr>
        <w:spacing w:after="120" w:afterLines="50" w:line="360" w:lineRule="auto"/>
        <w:rPr>
          <w:rFonts w:ascii="宋体" w:hAnsi="宋体"/>
          <w:color w:val="auto"/>
          <w:sz w:val="24"/>
          <w:highlight w:val="none"/>
        </w:rPr>
      </w:pPr>
      <w:r>
        <w:rPr>
          <w:rFonts w:hint="eastAsia" w:ascii="宋体" w:hAnsi="宋体"/>
          <w:color w:val="auto"/>
          <w:sz w:val="24"/>
          <w:highlight w:val="none"/>
        </w:rPr>
        <w:t>2.4.1投标人须提供全新、原装，并符合质量标准的货物。</w:t>
      </w:r>
    </w:p>
    <w:p>
      <w:pPr>
        <w:spacing w:after="120" w:afterLines="50" w:line="360" w:lineRule="auto"/>
        <w:rPr>
          <w:rFonts w:ascii="宋体" w:hAnsi="宋体"/>
          <w:color w:val="auto"/>
          <w:sz w:val="24"/>
          <w:highlight w:val="none"/>
        </w:rPr>
      </w:pPr>
      <w:r>
        <w:rPr>
          <w:rFonts w:hint="eastAsia" w:ascii="宋体" w:hAnsi="宋体"/>
          <w:color w:val="auto"/>
          <w:sz w:val="24"/>
          <w:highlight w:val="none"/>
        </w:rPr>
        <w:t>2.4.2投标人提供的所有设备和服务，其质量、技术等特征必须符合国家、行业现行的标准及用户需求；</w:t>
      </w:r>
    </w:p>
    <w:p>
      <w:pPr>
        <w:spacing w:after="120" w:afterLines="50" w:line="360" w:lineRule="auto"/>
        <w:rPr>
          <w:rFonts w:ascii="宋体" w:hAnsi="宋体"/>
          <w:color w:val="auto"/>
          <w:sz w:val="24"/>
          <w:highlight w:val="none"/>
        </w:rPr>
      </w:pPr>
      <w:r>
        <w:rPr>
          <w:rFonts w:hint="eastAsia" w:ascii="宋体" w:hAnsi="宋体"/>
          <w:color w:val="auto"/>
          <w:sz w:val="24"/>
          <w:highlight w:val="none"/>
        </w:rPr>
        <w:t>2.4.3采购人有权拒绝接受任何不合格的设备和服务，由此产生的费用及相关后果均由投标人自行承担；</w:t>
      </w:r>
    </w:p>
    <w:p>
      <w:pPr>
        <w:spacing w:after="120" w:afterLines="50" w:line="360" w:lineRule="auto"/>
        <w:rPr>
          <w:rFonts w:ascii="宋体" w:hAnsi="宋体"/>
          <w:color w:val="auto"/>
          <w:sz w:val="24"/>
          <w:highlight w:val="none"/>
        </w:rPr>
      </w:pPr>
      <w:r>
        <w:rPr>
          <w:rFonts w:hint="eastAsia" w:ascii="宋体" w:hAnsi="宋体"/>
          <w:color w:val="auto"/>
          <w:sz w:val="24"/>
          <w:highlight w:val="none"/>
        </w:rPr>
        <w:t>2.4.4投标人应保证在提供本项目的设备、服务或其任何一部分不会侵犯第三方依法享有的专利权、商标权或其他知识产权；所有设备的知识产权问题，由投标人自行负责。</w:t>
      </w:r>
    </w:p>
    <w:p>
      <w:pPr>
        <w:spacing w:line="360" w:lineRule="auto"/>
        <w:rPr>
          <w:rFonts w:ascii="宋体" w:hAnsi="宋体"/>
          <w:color w:val="auto"/>
          <w:sz w:val="24"/>
          <w:szCs w:val="24"/>
          <w:highlight w:val="none"/>
        </w:rPr>
      </w:pPr>
      <w:r>
        <w:rPr>
          <w:rFonts w:hint="eastAsia" w:ascii="宋体" w:hAnsi="宋体"/>
          <w:color w:val="auto"/>
          <w:sz w:val="24"/>
          <w:szCs w:val="24"/>
          <w:highlight w:val="none"/>
        </w:rPr>
        <w:t>2.4.5卖方所提供货物的质量、性能、功能不符合合同规定标准的，买方有权拒收，因此产生的一切经济损失由卖方承担。</w:t>
      </w:r>
    </w:p>
    <w:p>
      <w:pPr>
        <w:pStyle w:val="145"/>
        <w:rPr>
          <w:color w:val="auto"/>
          <w:highlight w:val="none"/>
          <w:lang w:val="en-US" w:eastAsia="zh-CN"/>
        </w:rPr>
      </w:pPr>
    </w:p>
    <w:p>
      <w:pPr>
        <w:spacing w:line="360" w:lineRule="auto"/>
        <w:rPr>
          <w:rFonts w:ascii="宋体" w:hAnsi="宋体"/>
          <w:b/>
          <w:bCs/>
          <w:color w:val="auto"/>
          <w:sz w:val="24"/>
          <w:szCs w:val="24"/>
          <w:highlight w:val="none"/>
        </w:rPr>
      </w:pPr>
      <w:r>
        <w:rPr>
          <w:rFonts w:hint="eastAsia" w:ascii="宋体" w:hAnsi="宋体"/>
          <w:b/>
          <w:bCs/>
          <w:color w:val="auto"/>
          <w:sz w:val="24"/>
          <w:szCs w:val="24"/>
          <w:highlight w:val="none"/>
        </w:rPr>
        <w:t>2.5售后服务要求</w:t>
      </w:r>
      <w:r>
        <w:rPr>
          <w:rFonts w:hint="eastAsia" w:ascii="宋体" w:hAnsi="宋体"/>
          <w:b/>
          <w:bCs/>
          <w:color w:val="auto"/>
          <w:sz w:val="24"/>
          <w:szCs w:val="24"/>
          <w:highlight w:val="none"/>
          <w:lang w:val="en-US" w:eastAsia="zh-CN"/>
        </w:rPr>
        <w:t>及质保</w:t>
      </w:r>
      <w:r>
        <w:rPr>
          <w:rFonts w:hint="eastAsia" w:ascii="宋体" w:hAnsi="宋体"/>
          <w:b/>
          <w:bCs/>
          <w:color w:val="auto"/>
          <w:sz w:val="24"/>
          <w:szCs w:val="24"/>
          <w:highlight w:val="none"/>
        </w:rPr>
        <w:t>：</w:t>
      </w:r>
    </w:p>
    <w:p>
      <w:pPr>
        <w:spacing w:line="360" w:lineRule="auto"/>
        <w:ind w:firstLine="0" w:firstLineChars="0"/>
        <w:rPr>
          <w:rFonts w:hint="eastAsia" w:ascii="宋体" w:hAnsi="宋体" w:eastAsia="宋体" w:cs="宋体"/>
          <w:color w:val="auto"/>
          <w:sz w:val="24"/>
          <w:szCs w:val="24"/>
          <w:highlight w:val="none"/>
          <w:lang w:val="en-US" w:eastAsia="zh-CN"/>
        </w:rPr>
      </w:pPr>
      <w:r>
        <w:rPr>
          <w:rFonts w:hint="eastAsia" w:ascii="宋体" w:hAnsi="宋体" w:cs="宋体"/>
          <w:b/>
          <w:bCs/>
          <w:color w:val="auto"/>
          <w:sz w:val="24"/>
          <w:highlight w:val="none"/>
        </w:rPr>
        <w:t xml:space="preserve">2.5.1 </w:t>
      </w:r>
      <w:r>
        <w:rPr>
          <w:rFonts w:hint="eastAsia" w:ascii="宋体" w:hAnsi="宋体" w:eastAsia="宋体" w:cs="宋体"/>
          <w:color w:val="auto"/>
          <w:sz w:val="24"/>
          <w:szCs w:val="24"/>
          <w:highlight w:val="none"/>
          <w:lang w:eastAsia="zh-CN"/>
        </w:rPr>
        <w:t>响应人</w:t>
      </w:r>
      <w:r>
        <w:rPr>
          <w:rFonts w:hint="eastAsia" w:ascii="宋体" w:hAnsi="宋体" w:eastAsia="宋体" w:cs="宋体"/>
          <w:color w:val="auto"/>
          <w:sz w:val="24"/>
          <w:szCs w:val="24"/>
          <w:highlight w:val="none"/>
        </w:rPr>
        <w:t>承诺</w:t>
      </w:r>
      <w:r>
        <w:rPr>
          <w:rFonts w:hint="eastAsia" w:ascii="宋体" w:hAnsi="宋体" w:eastAsia="宋体" w:cs="宋体"/>
          <w:color w:val="auto"/>
          <w:sz w:val="24"/>
          <w:szCs w:val="24"/>
          <w:highlight w:val="none"/>
          <w:lang w:val="en-US" w:eastAsia="zh-CN"/>
        </w:rPr>
        <w:t>项目1</w:t>
      </w:r>
      <w:r>
        <w:rPr>
          <w:rFonts w:hint="eastAsia" w:ascii="宋体" w:hAnsi="宋体" w:eastAsia="宋体" w:cs="宋体"/>
          <w:color w:val="auto"/>
          <w:sz w:val="24"/>
          <w:szCs w:val="24"/>
          <w:highlight w:val="none"/>
        </w:rPr>
        <w:t>年质保</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时间自项目完工验收合格之日起算</w:t>
      </w:r>
      <w:r>
        <w:rPr>
          <w:rFonts w:hint="eastAsia" w:ascii="宋体" w:hAnsi="宋体" w:eastAsia="宋体" w:cs="宋体"/>
          <w:color w:val="auto"/>
          <w:sz w:val="24"/>
          <w:szCs w:val="24"/>
          <w:highlight w:val="none"/>
          <w:lang w:val="en-US" w:eastAsia="zh-CN"/>
        </w:rPr>
        <w:t>。</w:t>
      </w:r>
    </w:p>
    <w:p>
      <w:pPr>
        <w:widowControl/>
        <w:spacing w:line="360" w:lineRule="auto"/>
        <w:rPr>
          <w:rFonts w:hint="eastAsia" w:ascii="宋体" w:hAnsi="宋体" w:eastAsia="宋体" w:cs="宋体"/>
          <w:color w:val="auto"/>
          <w:sz w:val="24"/>
          <w:szCs w:val="24"/>
          <w:highlight w:val="none"/>
        </w:rPr>
      </w:pPr>
      <w:r>
        <w:rPr>
          <w:rFonts w:hint="eastAsia" w:ascii="宋体" w:hAnsi="宋体" w:cs="宋体"/>
          <w:b/>
          <w:bCs/>
          <w:color w:val="auto"/>
          <w:sz w:val="24"/>
          <w:highlight w:val="none"/>
        </w:rPr>
        <w:t>2.5.</w:t>
      </w:r>
      <w:r>
        <w:rPr>
          <w:rFonts w:hint="eastAsia" w:ascii="宋体" w:hAnsi="宋体" w:cs="宋体"/>
          <w:b/>
          <w:bCs/>
          <w:color w:val="auto"/>
          <w:sz w:val="24"/>
          <w:highlight w:val="none"/>
          <w:lang w:val="en-US" w:eastAsia="zh-CN"/>
        </w:rPr>
        <w:t>2</w:t>
      </w:r>
      <w:r>
        <w:rPr>
          <w:rFonts w:hint="eastAsia" w:ascii="宋体" w:hAnsi="宋体" w:eastAsia="宋体" w:cs="宋体"/>
          <w:color w:val="auto"/>
          <w:sz w:val="24"/>
          <w:szCs w:val="24"/>
          <w:highlight w:val="none"/>
          <w:lang w:val="en-US" w:eastAsia="zh-CN"/>
        </w:rPr>
        <w:t>响应人严格按照《江西省水利工程划界技术指南(实行)的通知》（赣水办建管字[2020]20号)对项目进行合同完工验收；响应人应负责在项目验收时将全部有关技术文件、资料、验收报告等文档汇集成册交付采购人或用户；实施要求：响应人</w:t>
      </w:r>
      <w:r>
        <w:rPr>
          <w:rFonts w:hint="eastAsia" w:ascii="宋体" w:hAnsi="宋体" w:eastAsia="宋体" w:cs="宋体"/>
          <w:color w:val="auto"/>
          <w:sz w:val="24"/>
          <w:szCs w:val="24"/>
          <w:highlight w:val="none"/>
        </w:rPr>
        <w:t>应派出技术全面、经验丰富的技术人员及必须的设备在采购人安装现场进行安装，安装、调试人员必须是经过专门培训的专业人员。</w:t>
      </w:r>
    </w:p>
    <w:p>
      <w:pPr>
        <w:widowControl/>
        <w:spacing w:line="360" w:lineRule="auto"/>
        <w:rPr>
          <w:rFonts w:hint="eastAsia" w:ascii="宋体" w:hAnsi="宋体" w:eastAsia="宋体" w:cs="宋体"/>
          <w:color w:val="auto"/>
          <w:sz w:val="24"/>
          <w:szCs w:val="24"/>
          <w:highlight w:val="none"/>
        </w:rPr>
      </w:pPr>
    </w:p>
    <w:p>
      <w:pPr>
        <w:widowControl/>
        <w:spacing w:line="360" w:lineRule="auto"/>
        <w:rPr>
          <w:rFonts w:hint="eastAsia" w:ascii="宋体" w:hAnsi="宋体"/>
          <w:b/>
          <w:bCs/>
          <w:color w:val="auto"/>
          <w:sz w:val="24"/>
          <w:szCs w:val="24"/>
          <w:highlight w:val="none"/>
        </w:rPr>
      </w:pPr>
      <w:r>
        <w:rPr>
          <w:rFonts w:hint="eastAsia" w:ascii="宋体" w:hAnsi="宋体"/>
          <w:b/>
          <w:bCs/>
          <w:color w:val="auto"/>
          <w:sz w:val="24"/>
          <w:szCs w:val="24"/>
          <w:highlight w:val="none"/>
        </w:rPr>
        <w:t>2.</w:t>
      </w:r>
      <w:r>
        <w:rPr>
          <w:rFonts w:hint="eastAsia" w:ascii="宋体" w:hAnsi="宋体"/>
          <w:b/>
          <w:bCs/>
          <w:color w:val="auto"/>
          <w:sz w:val="24"/>
          <w:szCs w:val="24"/>
          <w:highlight w:val="none"/>
          <w:lang w:val="en-US" w:eastAsia="zh-CN"/>
        </w:rPr>
        <w:t>6特别说明</w:t>
      </w:r>
      <w:r>
        <w:rPr>
          <w:rFonts w:hint="eastAsia" w:ascii="宋体" w:hAnsi="宋体"/>
          <w:b/>
          <w:bCs/>
          <w:color w:val="auto"/>
          <w:sz w:val="24"/>
          <w:szCs w:val="24"/>
          <w:highlight w:val="none"/>
        </w:rPr>
        <w:t>：</w:t>
      </w:r>
    </w:p>
    <w:p>
      <w:pPr>
        <w:widowControl/>
        <w:spacing w:line="360" w:lineRule="auto"/>
        <w:rPr>
          <w:rFonts w:hint="eastAsia" w:ascii="宋体" w:hAnsi="宋体" w:eastAsia="宋体" w:cs="宋体"/>
          <w:color w:val="auto"/>
          <w:sz w:val="24"/>
          <w:szCs w:val="24"/>
          <w:highlight w:val="none"/>
          <w:lang w:val="en-US" w:eastAsia="zh-CN"/>
        </w:rPr>
      </w:pPr>
      <w:r>
        <w:rPr>
          <w:rFonts w:hint="eastAsia" w:ascii="宋体" w:hAnsi="宋体" w:cs="宋体"/>
          <w:b/>
          <w:bCs/>
          <w:color w:val="auto"/>
          <w:sz w:val="24"/>
          <w:highlight w:val="none"/>
        </w:rPr>
        <w:t>2.</w:t>
      </w:r>
      <w:r>
        <w:rPr>
          <w:rFonts w:hint="eastAsia" w:ascii="宋体" w:hAnsi="宋体" w:cs="宋体"/>
          <w:b/>
          <w:bCs/>
          <w:color w:val="auto"/>
          <w:sz w:val="24"/>
          <w:highlight w:val="none"/>
          <w:lang w:val="en-US" w:eastAsia="zh-CN"/>
        </w:rPr>
        <w:t>6</w:t>
      </w:r>
      <w:r>
        <w:rPr>
          <w:rFonts w:hint="eastAsia" w:ascii="宋体" w:hAnsi="宋体" w:cs="宋体"/>
          <w:b/>
          <w:bCs/>
          <w:color w:val="auto"/>
          <w:sz w:val="24"/>
          <w:highlight w:val="none"/>
        </w:rPr>
        <w:t xml:space="preserve">.1 </w:t>
      </w:r>
      <w:r>
        <w:rPr>
          <w:rFonts w:hint="eastAsia" w:ascii="宋体" w:hAnsi="宋体" w:eastAsia="宋体" w:cs="宋体"/>
          <w:color w:val="auto"/>
          <w:sz w:val="24"/>
          <w:szCs w:val="24"/>
          <w:highlight w:val="none"/>
          <w:lang w:val="en-US" w:eastAsia="zh-CN"/>
        </w:rPr>
        <w:t xml:space="preserve">本项目为交钥匙工程，响应人所投报价应包括货物费用、材料费、安装、运输、维护保养费、税费、验收费及履行合同所需的所有的费用，并以通过采购人的验收和达到使用目的为履约标准。结算时不得以询比价文件设备清单中未涉及，或对现场实际情况不了解等为由，另行增加相关费用。 </w:t>
      </w:r>
    </w:p>
    <w:p>
      <w:pPr>
        <w:widowControl/>
        <w:spacing w:line="360" w:lineRule="auto"/>
        <w:rPr>
          <w:rFonts w:hint="eastAsia" w:ascii="宋体" w:hAnsi="宋体" w:eastAsia="宋体" w:cs="宋体"/>
          <w:color w:val="auto"/>
          <w:sz w:val="24"/>
          <w:szCs w:val="24"/>
          <w:highlight w:val="none"/>
          <w:lang w:val="en-US" w:eastAsia="zh-CN"/>
        </w:rPr>
      </w:pPr>
      <w:r>
        <w:rPr>
          <w:rFonts w:hint="eastAsia" w:ascii="宋体" w:hAnsi="宋体" w:cs="宋体"/>
          <w:b/>
          <w:bCs/>
          <w:color w:val="auto"/>
          <w:sz w:val="24"/>
          <w:highlight w:val="none"/>
        </w:rPr>
        <w:t>2.</w:t>
      </w:r>
      <w:r>
        <w:rPr>
          <w:rFonts w:hint="eastAsia" w:ascii="宋体" w:hAnsi="宋体" w:cs="宋体"/>
          <w:b/>
          <w:bCs/>
          <w:color w:val="auto"/>
          <w:sz w:val="24"/>
          <w:highlight w:val="none"/>
          <w:lang w:val="en-US" w:eastAsia="zh-CN"/>
        </w:rPr>
        <w:t>6</w:t>
      </w:r>
      <w:r>
        <w:rPr>
          <w:rFonts w:hint="eastAsia" w:ascii="宋体" w:hAnsi="宋体" w:cs="宋体"/>
          <w:b/>
          <w:bCs/>
          <w:color w:val="auto"/>
          <w:sz w:val="24"/>
          <w:highlight w:val="none"/>
        </w:rPr>
        <w:t>.</w:t>
      </w:r>
      <w:r>
        <w:rPr>
          <w:rFonts w:hint="eastAsia" w:ascii="宋体" w:hAnsi="宋体" w:eastAsia="宋体" w:cs="宋体"/>
          <w:b/>
          <w:bCs/>
          <w:color w:val="auto"/>
          <w:sz w:val="24"/>
          <w:szCs w:val="24"/>
          <w:highlight w:val="none"/>
          <w:lang w:val="en-US" w:eastAsia="zh-CN"/>
        </w:rPr>
        <w:t>2</w:t>
      </w:r>
      <w:r>
        <w:rPr>
          <w:rFonts w:hint="eastAsia" w:ascii="宋体" w:hAnsi="宋体" w:cs="宋体"/>
          <w:b/>
          <w:bCs/>
          <w:color w:val="auto"/>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 xml:space="preserve">中标供应商在项目实施或服务过程中发生的重大人员、产品质量事故，或因中标供应商管理不善等原因造成的人员伤亡等责任事故均由中标供应商负责，采购人不承担任何法律及经济责任。 </w:t>
      </w:r>
    </w:p>
    <w:p>
      <w:pPr>
        <w:widowControl/>
        <w:spacing w:line="360" w:lineRule="auto"/>
        <w:rPr>
          <w:rFonts w:hint="eastAsia" w:ascii="宋体" w:hAnsi="宋体" w:eastAsia="宋体" w:cs="宋体"/>
          <w:color w:val="auto"/>
          <w:sz w:val="24"/>
          <w:szCs w:val="24"/>
          <w:highlight w:val="none"/>
          <w:lang w:val="en-US" w:eastAsia="zh-CN"/>
        </w:rPr>
      </w:pPr>
      <w:r>
        <w:rPr>
          <w:rFonts w:hint="eastAsia" w:ascii="宋体" w:hAnsi="宋体" w:cs="宋体"/>
          <w:b/>
          <w:bCs/>
          <w:color w:val="auto"/>
          <w:sz w:val="24"/>
          <w:highlight w:val="none"/>
        </w:rPr>
        <w:t>2.</w:t>
      </w:r>
      <w:r>
        <w:rPr>
          <w:rFonts w:hint="eastAsia" w:ascii="宋体" w:hAnsi="宋体" w:cs="宋体"/>
          <w:b/>
          <w:bCs/>
          <w:color w:val="auto"/>
          <w:sz w:val="24"/>
          <w:highlight w:val="none"/>
          <w:lang w:val="en-US" w:eastAsia="zh-CN"/>
        </w:rPr>
        <w:t>6</w:t>
      </w:r>
      <w:r>
        <w:rPr>
          <w:rFonts w:hint="eastAsia" w:ascii="宋体" w:hAnsi="宋体" w:cs="宋体"/>
          <w:b/>
          <w:bCs/>
          <w:color w:val="auto"/>
          <w:sz w:val="24"/>
          <w:highlight w:val="none"/>
        </w:rPr>
        <w:t>.</w:t>
      </w:r>
      <w:r>
        <w:rPr>
          <w:rFonts w:hint="eastAsia" w:ascii="宋体" w:hAnsi="宋体" w:cs="宋体"/>
          <w:b/>
          <w:bCs/>
          <w:color w:val="auto"/>
          <w:sz w:val="24"/>
          <w:highlight w:val="none"/>
          <w:lang w:val="en-US" w:eastAsia="zh-CN"/>
        </w:rPr>
        <w:t xml:space="preserve">3 </w:t>
      </w:r>
      <w:r>
        <w:rPr>
          <w:rFonts w:hint="eastAsia" w:ascii="宋体" w:hAnsi="宋体" w:eastAsia="宋体" w:cs="宋体"/>
          <w:color w:val="auto"/>
          <w:sz w:val="24"/>
          <w:szCs w:val="24"/>
          <w:highlight w:val="none"/>
          <w:lang w:val="en-US" w:eastAsia="zh-CN"/>
        </w:rPr>
        <w:t xml:space="preserve">响应人应保证，采购人在中华人民共和国使用响应人所提供的货物或货物的任何一部分时，免受第三方提出的侵犯其专利权、商标权或工业权的起诉。 </w:t>
      </w:r>
    </w:p>
    <w:p>
      <w:pPr>
        <w:spacing w:line="360" w:lineRule="auto"/>
        <w:rPr>
          <w:rFonts w:ascii="宋体" w:hAnsi="宋体"/>
          <w:b/>
          <w:bCs/>
          <w:color w:val="auto"/>
          <w:sz w:val="24"/>
          <w:szCs w:val="24"/>
          <w:highlight w:val="none"/>
        </w:rPr>
      </w:pPr>
      <w:r>
        <w:rPr>
          <w:rFonts w:hint="eastAsia" w:ascii="宋体" w:hAnsi="宋体" w:cs="宋体"/>
          <w:b/>
          <w:bCs/>
          <w:color w:val="auto"/>
          <w:sz w:val="24"/>
          <w:highlight w:val="none"/>
        </w:rPr>
        <w:t>2.</w:t>
      </w:r>
      <w:r>
        <w:rPr>
          <w:rFonts w:hint="eastAsia" w:ascii="宋体" w:hAnsi="宋体" w:cs="宋体"/>
          <w:b/>
          <w:bCs/>
          <w:color w:val="auto"/>
          <w:sz w:val="24"/>
          <w:highlight w:val="none"/>
          <w:lang w:val="en-US" w:eastAsia="zh-CN"/>
        </w:rPr>
        <w:t>6</w:t>
      </w:r>
      <w:r>
        <w:rPr>
          <w:rFonts w:hint="eastAsia" w:ascii="宋体" w:hAnsi="宋体" w:cs="宋体"/>
          <w:b/>
          <w:bCs/>
          <w:color w:val="auto"/>
          <w:sz w:val="24"/>
          <w:highlight w:val="none"/>
        </w:rPr>
        <w:t>.</w:t>
      </w:r>
      <w:r>
        <w:rPr>
          <w:rFonts w:hint="eastAsia" w:ascii="宋体" w:hAnsi="宋体" w:cs="宋体"/>
          <w:b/>
          <w:bCs/>
          <w:color w:val="auto"/>
          <w:sz w:val="24"/>
          <w:highlight w:val="none"/>
          <w:lang w:val="en-US" w:eastAsia="zh-CN"/>
        </w:rPr>
        <w:t xml:space="preserve">4 </w:t>
      </w:r>
      <w:r>
        <w:rPr>
          <w:rFonts w:hint="eastAsia" w:ascii="宋体" w:hAnsi="宋体" w:eastAsia="宋体" w:cs="宋体"/>
          <w:color w:val="auto"/>
          <w:sz w:val="24"/>
          <w:szCs w:val="24"/>
          <w:highlight w:val="none"/>
          <w:lang w:val="en-US" w:eastAsia="zh-CN"/>
        </w:rPr>
        <w:t>如出现人为损坏、损毁、被盗合同建设的相关设备，相关的维修、更换费用不在质保范围，由中标供应商向采购方提出申请，采购方确认同意送修或更换后，由中标供应商负责送修或更换，采购方确认后承担相关维修、更换费用。</w:t>
      </w:r>
    </w:p>
    <w:p>
      <w:pPr>
        <w:spacing w:line="360" w:lineRule="auto"/>
        <w:rPr>
          <w:rFonts w:ascii="宋体" w:hAnsi="宋体" w:cs="仿宋"/>
          <w:b/>
          <w:bCs/>
          <w:color w:val="auto"/>
          <w:kern w:val="0"/>
          <w:sz w:val="24"/>
          <w:szCs w:val="24"/>
          <w:highlight w:val="none"/>
        </w:rPr>
      </w:pPr>
      <w:r>
        <w:rPr>
          <w:rFonts w:hint="eastAsia" w:ascii="宋体" w:hAnsi="宋体" w:cs="仿宋"/>
          <w:b/>
          <w:bCs/>
          <w:color w:val="auto"/>
          <w:kern w:val="0"/>
          <w:sz w:val="24"/>
          <w:szCs w:val="24"/>
          <w:highlight w:val="none"/>
        </w:rPr>
        <w:t>注：商务要求需在商务条款响应/偏离表中逐条响应，否则作无效标处理。</w:t>
      </w:r>
    </w:p>
    <w:p>
      <w:pPr>
        <w:pStyle w:val="3"/>
        <w:rPr>
          <w:color w:val="auto"/>
          <w:highlight w:val="none"/>
        </w:rPr>
      </w:pPr>
      <w:r>
        <w:rPr>
          <w:rFonts w:hint="eastAsia"/>
          <w:color w:val="auto"/>
          <w:highlight w:val="none"/>
          <w:lang w:val="en-US" w:eastAsia="zh-CN"/>
        </w:rPr>
        <w:t>3</w:t>
      </w:r>
      <w:r>
        <w:rPr>
          <w:rFonts w:hint="eastAsia"/>
          <w:color w:val="auto"/>
          <w:highlight w:val="none"/>
        </w:rPr>
        <w:t>、</w:t>
      </w:r>
      <w:r>
        <w:rPr>
          <w:rFonts w:hint="eastAsia"/>
          <w:color w:val="auto"/>
          <w:highlight w:val="none"/>
          <w:lang w:val="en-US" w:eastAsia="zh-CN"/>
        </w:rPr>
        <w:t>技术</w:t>
      </w:r>
      <w:r>
        <w:rPr>
          <w:rFonts w:hint="eastAsia"/>
          <w:color w:val="auto"/>
          <w:highlight w:val="none"/>
        </w:rPr>
        <w:t>要求</w:t>
      </w:r>
    </w:p>
    <w:p>
      <w:pPr>
        <w:pStyle w:val="39"/>
        <w:ind w:firstLine="562"/>
        <w:rPr>
          <w:rFonts w:ascii="黑体" w:hAnsi="黑体" w:eastAsia="黑体" w:cs="黑体"/>
          <w:b/>
          <w:bCs/>
          <w:color w:val="auto"/>
          <w:sz w:val="28"/>
          <w:szCs w:val="24"/>
          <w:highlight w:val="none"/>
        </w:rPr>
      </w:pPr>
    </w:p>
    <w:p>
      <w:pPr>
        <w:widowControl/>
        <w:spacing w:line="360" w:lineRule="auto"/>
        <w:ind w:left="120" w:leftChars="57" w:firstLine="480" w:firstLineChars="200"/>
        <w:rPr>
          <w:rFonts w:hint="eastAsia" w:ascii="Times New Roman" w:hAnsi="Times New Roman" w:eastAsia="宋体" w:cs="Times New Roman"/>
          <w:color w:val="auto"/>
          <w:sz w:val="24"/>
          <w:highlight w:val="none"/>
          <w:lang w:val="en-US" w:eastAsia="zh-CN"/>
        </w:rPr>
      </w:pPr>
      <w:bookmarkStart w:id="99" w:name="_Toc29876"/>
      <w:r>
        <w:rPr>
          <w:rFonts w:hint="eastAsia" w:ascii="Times New Roman" w:hAnsi="Times New Roman" w:eastAsia="宋体" w:cs="Times New Roman"/>
          <w:color w:val="auto"/>
          <w:sz w:val="24"/>
          <w:highlight w:val="none"/>
          <w:lang w:val="en-US" w:eastAsia="zh-CN"/>
        </w:rPr>
        <w:t>按“坐标系统：2000国家大地坐标系，中央经线117゜，高程系统：1985国家高程基准”为参照，根据花桥水库管理范围、保护范围基线，对需补充的界桩位置进行测绘，根据规范要求确定位置。对维修或更换的界桩、告示牌安装到现有位置不变，现有位置出现塌方等无法满足安装条件的情况，应进行测绘，根据规范要求重新确定位置。</w:t>
      </w:r>
    </w:p>
    <w:p>
      <w:pPr>
        <w:widowControl/>
        <w:spacing w:line="360" w:lineRule="auto"/>
        <w:ind w:left="120" w:leftChars="57" w:firstLine="480" w:firstLineChars="200"/>
        <w:rPr>
          <w:rFonts w:hint="eastAsia"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2.1界桩（牌）制作及安装要求</w:t>
      </w:r>
    </w:p>
    <w:p>
      <w:pPr>
        <w:widowControl/>
        <w:spacing w:line="360" w:lineRule="auto"/>
        <w:ind w:left="120" w:leftChars="57" w:firstLine="480" w:firstLineChars="200"/>
        <w:rPr>
          <w:rFonts w:hint="eastAsia"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1.制作规格：形状为长方体，高度为1000mm（有基座）。横截面尺寸采用长200mm×宽200mm，四角切除棱角，切除棱角边长20mm。</w:t>
      </w:r>
    </w:p>
    <w:p>
      <w:pPr>
        <w:widowControl/>
        <w:spacing w:line="360" w:lineRule="auto"/>
        <w:ind w:left="120" w:leftChars="57" w:firstLine="480" w:firstLineChars="200"/>
        <w:rPr>
          <w:rFonts w:hint="eastAsia"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2.制作材料：采用大理石材界桩。</w:t>
      </w:r>
    </w:p>
    <w:p>
      <w:pPr>
        <w:widowControl/>
        <w:spacing w:line="360" w:lineRule="auto"/>
        <w:ind w:left="120" w:leftChars="57" w:firstLine="480" w:firstLineChars="200"/>
        <w:rPr>
          <w:rFonts w:hint="eastAsia"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3.标注：长方体桩地面以上各面均应标注，面向管理范围内立面为正面，面向管理范围外立面为背面；从背面往正面看去，左手边立面为左面，右手边立面为右面。具体格式参照《江西省河湖划界技术导则》。</w:t>
      </w:r>
    </w:p>
    <w:p>
      <w:pPr>
        <w:widowControl/>
        <w:spacing w:line="360" w:lineRule="auto"/>
        <w:ind w:left="120" w:leftChars="57" w:firstLine="480" w:firstLineChars="200"/>
        <w:rPr>
          <w:rFonts w:hint="eastAsia"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4.安装要求：界桩安装以牢固为原则。埋设点为松软土质或砂砾石等不易夯实土质时，应设置混凝土基座；界桩埋设点为坚硬岩石基础时，可直接开凿基坑将界桩桩体镶嵌于岩石基坑内或在岩石上直接雕刻。具体格式参照《江西省河湖划界技术导则》。</w:t>
      </w:r>
    </w:p>
    <w:p>
      <w:pPr>
        <w:widowControl/>
        <w:spacing w:line="360" w:lineRule="auto"/>
        <w:ind w:left="120" w:leftChars="57" w:firstLine="480" w:firstLineChars="200"/>
        <w:rPr>
          <w:rFonts w:hint="eastAsia"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5.界桩（牌）编号：界桩编号格式为“水库名称—坝区/库区—界桩序号”。其中，水库名称和坝区/库区(坝/库)用其中文拼音的首个大写字母表示。如:花桥水库第一个界桩编号为“HQSK—B—0001”。界桩序号用4位阿拉伯数字表示，从0001开始进行流水编号。</w:t>
      </w:r>
    </w:p>
    <w:p>
      <w:pPr>
        <w:widowControl/>
        <w:spacing w:line="360" w:lineRule="auto"/>
        <w:ind w:left="120" w:leftChars="57" w:firstLine="480" w:firstLineChars="200"/>
        <w:rPr>
          <w:rFonts w:hint="eastAsia"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2.2告示牌制作及安装要求</w:t>
      </w:r>
    </w:p>
    <w:p>
      <w:pPr>
        <w:widowControl/>
        <w:spacing w:line="360" w:lineRule="auto"/>
        <w:ind w:left="120" w:leftChars="57" w:firstLine="480" w:firstLineChars="200"/>
        <w:rPr>
          <w:rFonts w:hint="eastAsia"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1.制作规格：告示牌宽1600mm，高2300mm（顶端距地面高度），其中面板尺寸1500mm×1000mm（宽×高）；左、右两侧支架直径50mm，上、下两侧支架直径30mm。</w:t>
      </w:r>
    </w:p>
    <w:p>
      <w:pPr>
        <w:widowControl/>
        <w:spacing w:line="360" w:lineRule="auto"/>
        <w:ind w:left="120" w:leftChars="57" w:firstLine="480" w:firstLineChars="200"/>
        <w:rPr>
          <w:rFonts w:hint="eastAsia"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2.制作材料：告示牌支架采用不锈钢管，面板采用铝反光面板制作，面板底色为蓝色。</w:t>
      </w:r>
    </w:p>
    <w:p>
      <w:pPr>
        <w:widowControl/>
        <w:spacing w:line="360" w:lineRule="auto"/>
        <w:ind w:left="120" w:leftChars="57" w:firstLine="480" w:firstLineChars="200"/>
        <w:rPr>
          <w:rFonts w:hint="eastAsia"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3.标注：告示牌正面和背面均应标注。具体格式参照《江西省河湖划界技术导则》。</w:t>
      </w:r>
    </w:p>
    <w:p>
      <w:pPr>
        <w:widowControl/>
        <w:spacing w:line="360" w:lineRule="auto"/>
        <w:ind w:left="120" w:leftChars="57" w:firstLine="480" w:firstLineChars="200"/>
        <w:rPr>
          <w:rFonts w:hint="eastAsia"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4.安装要求：告示牌立柱管埋入地下400mm，四周浇注600mm×600mm的C20砼底座固定。告示牌横向应与河道岸线平行，纵向与水平地面垂直。</w:t>
      </w:r>
    </w:p>
    <w:p>
      <w:pPr>
        <w:widowControl/>
        <w:spacing w:line="360" w:lineRule="auto"/>
        <w:ind w:left="120" w:leftChars="57" w:firstLine="480" w:firstLineChars="200"/>
        <w:rPr>
          <w:rFonts w:hint="eastAsia"/>
          <w:color w:val="auto"/>
          <w:sz w:val="24"/>
          <w:highlight w:val="none"/>
          <w:lang w:val="en-US" w:eastAsia="zh-CN"/>
        </w:rPr>
      </w:pPr>
      <w:r>
        <w:rPr>
          <w:rFonts w:hint="eastAsia" w:ascii="Times New Roman" w:hAnsi="Times New Roman" w:eastAsia="宋体" w:cs="Times New Roman"/>
          <w:color w:val="auto"/>
          <w:sz w:val="24"/>
          <w:highlight w:val="none"/>
          <w:lang w:val="en-US" w:eastAsia="zh-CN"/>
        </w:rPr>
        <w:t>5.告示牌编号：告示牌编号格式为“管/护—水利工程名称—告示牌序号”。其中，水利工程名称用其中文拼音的首个大写字母表示。如：花桥水库管理范围第一个告示牌编号为“管-HQSK-0001”；花桥水库保护范围第一个告示牌编号为“护-HQSK-0001”。告示牌序号用4位阿拉伯数字表示，从0001开始进行流水编号。水库按先左岸后右岸，左岸从下游往上游、右岸从上游往下游进行编号。</w:t>
      </w:r>
    </w:p>
    <w:p>
      <w:pPr>
        <w:bidi w:val="0"/>
        <w:rPr>
          <w:rFonts w:hint="eastAsia"/>
          <w:color w:val="auto"/>
          <w:highlight w:val="none"/>
          <w:lang w:eastAsia="zh-CN"/>
        </w:rPr>
      </w:pPr>
    </w:p>
    <w:p>
      <w:pPr>
        <w:bidi w:val="0"/>
        <w:rPr>
          <w:rFonts w:hint="eastAsia"/>
          <w:color w:val="auto"/>
          <w:highlight w:val="none"/>
          <w:lang w:eastAsia="zh-CN"/>
        </w:rPr>
      </w:pPr>
    </w:p>
    <w:p>
      <w:pPr>
        <w:keepNext w:val="0"/>
        <w:keepLines w:val="0"/>
        <w:pageBreakBefore/>
        <w:widowControl w:val="0"/>
        <w:kinsoku/>
        <w:wordWrap/>
        <w:overflowPunct/>
        <w:topLinePunct w:val="0"/>
        <w:autoSpaceDE/>
        <w:autoSpaceDN/>
        <w:bidi w:val="0"/>
        <w:adjustRightInd/>
        <w:snapToGrid/>
        <w:spacing w:line="360" w:lineRule="auto"/>
        <w:ind w:firstLine="2891" w:firstLineChars="900"/>
        <w:jc w:val="left"/>
        <w:textAlignment w:val="auto"/>
        <w:outlineLvl w:val="0"/>
        <w:rPr>
          <w:rFonts w:ascii="宋体" w:hAnsi="宋体"/>
          <w:b/>
          <w:bCs/>
          <w:color w:val="auto"/>
          <w:sz w:val="32"/>
          <w:szCs w:val="32"/>
          <w:highlight w:val="none"/>
        </w:rPr>
      </w:pPr>
      <w:bookmarkStart w:id="100" w:name="_Toc15383"/>
      <w:r>
        <w:rPr>
          <w:rFonts w:hint="eastAsia" w:ascii="宋体" w:hAnsi="宋体"/>
          <w:b/>
          <w:bCs/>
          <w:color w:val="auto"/>
          <w:sz w:val="32"/>
          <w:szCs w:val="32"/>
          <w:highlight w:val="none"/>
        </w:rPr>
        <w:t>第六章  评审标准</w:t>
      </w:r>
      <w:bookmarkEnd w:id="99"/>
      <w:bookmarkEnd w:id="100"/>
    </w:p>
    <w:p>
      <w:pPr>
        <w:spacing w:line="360" w:lineRule="auto"/>
        <w:rPr>
          <w:rFonts w:ascii="宋体" w:hAnsi="宋体"/>
          <w:b/>
          <w:bCs/>
          <w:color w:val="auto"/>
          <w:sz w:val="30"/>
          <w:szCs w:val="30"/>
          <w:highlight w:val="none"/>
        </w:rPr>
      </w:pPr>
      <w:bookmarkStart w:id="101" w:name="_Toc518573438"/>
      <w:bookmarkStart w:id="102" w:name="_Toc516734887"/>
      <w:bookmarkStart w:id="103" w:name="_Toc520958275"/>
      <w:r>
        <w:rPr>
          <w:rFonts w:hint="eastAsia" w:ascii="宋体" w:hAnsi="宋体"/>
          <w:b/>
          <w:bCs/>
          <w:color w:val="auto"/>
          <w:sz w:val="30"/>
          <w:szCs w:val="30"/>
          <w:highlight w:val="none"/>
        </w:rPr>
        <w:t>一、资格性审查</w:t>
      </w:r>
      <w:bookmarkEnd w:id="101"/>
      <w:bookmarkEnd w:id="102"/>
      <w:bookmarkEnd w:id="103"/>
    </w:p>
    <w:p>
      <w:pPr>
        <w:spacing w:line="360" w:lineRule="auto"/>
        <w:rPr>
          <w:rFonts w:ascii="宋体" w:hAnsi="宋体"/>
          <w:color w:val="auto"/>
          <w:sz w:val="24"/>
          <w:szCs w:val="24"/>
          <w:highlight w:val="none"/>
        </w:rPr>
      </w:pPr>
      <w:bookmarkStart w:id="104" w:name="_Toc520958276"/>
      <w:bookmarkStart w:id="105" w:name="_Toc516734888"/>
      <w:bookmarkStart w:id="106" w:name="_Toc518573439"/>
      <w:r>
        <w:rPr>
          <w:rFonts w:hint="eastAsia" w:ascii="宋体" w:hAnsi="宋体"/>
          <w:color w:val="auto"/>
          <w:sz w:val="24"/>
          <w:szCs w:val="24"/>
          <w:highlight w:val="none"/>
        </w:rPr>
        <w:t>1.满足《中华人民共和国政府采购法》第二十二条规定；</w:t>
      </w:r>
    </w:p>
    <w:p>
      <w:pPr>
        <w:spacing w:line="360" w:lineRule="auto"/>
        <w:rPr>
          <w:rFonts w:ascii="宋体" w:hAnsi="宋体"/>
          <w:color w:val="auto"/>
          <w:sz w:val="24"/>
          <w:szCs w:val="24"/>
          <w:highlight w:val="none"/>
        </w:rPr>
      </w:pPr>
      <w:r>
        <w:rPr>
          <w:rFonts w:hint="eastAsia" w:ascii="宋体" w:hAnsi="宋体"/>
          <w:color w:val="auto"/>
          <w:sz w:val="24"/>
          <w:szCs w:val="24"/>
          <w:highlight w:val="none"/>
        </w:rPr>
        <w:t>1）具有独立承担民事责任的能力；</w:t>
      </w:r>
    </w:p>
    <w:p>
      <w:pPr>
        <w:spacing w:line="360" w:lineRule="auto"/>
        <w:rPr>
          <w:rFonts w:ascii="宋体" w:hAnsi="宋体"/>
          <w:color w:val="auto"/>
          <w:sz w:val="24"/>
          <w:szCs w:val="24"/>
          <w:highlight w:val="none"/>
        </w:rPr>
      </w:pPr>
      <w:r>
        <w:rPr>
          <w:rFonts w:hint="eastAsia" w:ascii="宋体" w:hAnsi="宋体"/>
          <w:color w:val="auto"/>
          <w:sz w:val="24"/>
          <w:szCs w:val="24"/>
          <w:highlight w:val="none"/>
        </w:rPr>
        <w:t>2）具有良好的商业信誉和健全的财务会计制度；</w:t>
      </w:r>
    </w:p>
    <w:p>
      <w:pPr>
        <w:spacing w:line="360" w:lineRule="auto"/>
        <w:rPr>
          <w:rFonts w:ascii="宋体" w:hAnsi="宋体"/>
          <w:color w:val="auto"/>
          <w:sz w:val="24"/>
          <w:szCs w:val="24"/>
          <w:highlight w:val="none"/>
        </w:rPr>
      </w:pPr>
      <w:r>
        <w:rPr>
          <w:rFonts w:hint="eastAsia" w:ascii="宋体" w:hAnsi="宋体"/>
          <w:color w:val="auto"/>
          <w:sz w:val="24"/>
          <w:szCs w:val="24"/>
          <w:highlight w:val="none"/>
        </w:rPr>
        <w:t>3）具有履行合同所必需的设备和专业技术能力；</w:t>
      </w:r>
    </w:p>
    <w:p>
      <w:pPr>
        <w:spacing w:line="360" w:lineRule="auto"/>
        <w:rPr>
          <w:rFonts w:ascii="宋体" w:hAnsi="宋体"/>
          <w:color w:val="auto"/>
          <w:sz w:val="24"/>
          <w:szCs w:val="24"/>
          <w:highlight w:val="none"/>
        </w:rPr>
      </w:pPr>
      <w:r>
        <w:rPr>
          <w:rFonts w:hint="eastAsia" w:ascii="宋体" w:hAnsi="宋体"/>
          <w:color w:val="auto"/>
          <w:sz w:val="24"/>
          <w:szCs w:val="24"/>
          <w:highlight w:val="none"/>
        </w:rPr>
        <w:t>4）具有依法缴纳税收和社会保障资金的良好记录；</w:t>
      </w:r>
    </w:p>
    <w:p>
      <w:pPr>
        <w:spacing w:line="360" w:lineRule="auto"/>
        <w:rPr>
          <w:rFonts w:ascii="宋体" w:hAnsi="宋体"/>
          <w:color w:val="auto"/>
          <w:sz w:val="24"/>
          <w:szCs w:val="24"/>
          <w:highlight w:val="none"/>
        </w:rPr>
      </w:pPr>
      <w:r>
        <w:rPr>
          <w:rFonts w:hint="eastAsia" w:ascii="宋体" w:hAnsi="宋体"/>
          <w:color w:val="auto"/>
          <w:sz w:val="24"/>
          <w:szCs w:val="24"/>
          <w:highlight w:val="none"/>
        </w:rPr>
        <w:t>5）参加政府采购活动前三年内，在经营活动中没有重大违法记录；</w:t>
      </w:r>
    </w:p>
    <w:p>
      <w:pPr>
        <w:spacing w:line="360" w:lineRule="auto"/>
        <w:rPr>
          <w:rFonts w:ascii="宋体" w:hAnsi="宋体"/>
          <w:color w:val="auto"/>
          <w:sz w:val="24"/>
          <w:szCs w:val="24"/>
          <w:highlight w:val="none"/>
        </w:rPr>
      </w:pPr>
      <w:r>
        <w:rPr>
          <w:rFonts w:hint="eastAsia" w:ascii="宋体" w:hAnsi="宋体"/>
          <w:color w:val="auto"/>
          <w:sz w:val="24"/>
          <w:szCs w:val="24"/>
          <w:highlight w:val="none"/>
        </w:rPr>
        <w:t>2.本次招标不接受联合体投标。</w:t>
      </w:r>
    </w:p>
    <w:p>
      <w:pPr>
        <w:spacing w:line="360" w:lineRule="auto"/>
        <w:rPr>
          <w:rFonts w:ascii="宋体" w:hAnsi="宋体"/>
          <w:b/>
          <w:bCs/>
          <w:color w:val="auto"/>
          <w:sz w:val="30"/>
          <w:szCs w:val="30"/>
          <w:highlight w:val="none"/>
        </w:rPr>
      </w:pPr>
      <w:r>
        <w:rPr>
          <w:rFonts w:hint="eastAsia" w:ascii="宋体" w:hAnsi="宋体"/>
          <w:b/>
          <w:bCs/>
          <w:color w:val="auto"/>
          <w:sz w:val="30"/>
          <w:szCs w:val="30"/>
          <w:highlight w:val="none"/>
        </w:rPr>
        <w:t>二、符合性审查</w:t>
      </w:r>
      <w:bookmarkEnd w:id="104"/>
      <w:bookmarkEnd w:id="105"/>
      <w:bookmarkEnd w:id="106"/>
    </w:p>
    <w:p>
      <w:pPr>
        <w:spacing w:line="360" w:lineRule="auto"/>
        <w:rPr>
          <w:rFonts w:ascii="宋体" w:hAnsi="宋体"/>
          <w:color w:val="auto"/>
          <w:sz w:val="24"/>
          <w:szCs w:val="24"/>
          <w:highlight w:val="none"/>
        </w:rPr>
      </w:pPr>
      <w:r>
        <w:rPr>
          <w:rFonts w:hint="eastAsia" w:ascii="宋体" w:hAnsi="宋体"/>
          <w:color w:val="auto"/>
          <w:sz w:val="24"/>
          <w:szCs w:val="24"/>
          <w:highlight w:val="none"/>
        </w:rPr>
        <w:t>1、满足</w:t>
      </w:r>
      <w:r>
        <w:rPr>
          <w:rFonts w:hint="eastAsia" w:ascii="宋体" w:hAnsi="宋体"/>
          <w:color w:val="auto"/>
          <w:sz w:val="24"/>
          <w:szCs w:val="24"/>
          <w:highlight w:val="none"/>
          <w:lang w:eastAsia="zh-CN"/>
        </w:rPr>
        <w:t>邀请招标</w:t>
      </w:r>
      <w:r>
        <w:rPr>
          <w:rFonts w:hint="eastAsia" w:ascii="宋体" w:hAnsi="宋体"/>
          <w:color w:val="auto"/>
          <w:sz w:val="24"/>
          <w:szCs w:val="24"/>
          <w:highlight w:val="none"/>
        </w:rPr>
        <w:t>响应性文件编制要求；</w:t>
      </w:r>
    </w:p>
    <w:p>
      <w:pPr>
        <w:spacing w:line="360" w:lineRule="auto"/>
        <w:rPr>
          <w:rFonts w:ascii="宋体" w:hAnsi="宋体"/>
          <w:color w:val="auto"/>
          <w:sz w:val="24"/>
          <w:szCs w:val="24"/>
          <w:highlight w:val="none"/>
        </w:rPr>
      </w:pPr>
      <w:r>
        <w:rPr>
          <w:rFonts w:hint="eastAsia" w:ascii="宋体" w:hAnsi="宋体"/>
          <w:color w:val="auto"/>
          <w:sz w:val="24"/>
          <w:szCs w:val="24"/>
          <w:highlight w:val="none"/>
        </w:rPr>
        <w:t>2、投标有效期须满足</w:t>
      </w:r>
      <w:r>
        <w:rPr>
          <w:rFonts w:hint="eastAsia" w:ascii="宋体" w:hAnsi="宋体"/>
          <w:color w:val="auto"/>
          <w:sz w:val="24"/>
          <w:szCs w:val="24"/>
          <w:highlight w:val="none"/>
          <w:lang w:eastAsia="zh-CN"/>
        </w:rPr>
        <w:t>邀请招标</w:t>
      </w:r>
      <w:r>
        <w:rPr>
          <w:rFonts w:hint="eastAsia" w:ascii="宋体" w:hAnsi="宋体"/>
          <w:color w:val="auto"/>
          <w:sz w:val="24"/>
          <w:szCs w:val="24"/>
          <w:highlight w:val="none"/>
        </w:rPr>
        <w:t>文件要求；</w:t>
      </w:r>
    </w:p>
    <w:p>
      <w:pPr>
        <w:spacing w:line="360" w:lineRule="auto"/>
        <w:rPr>
          <w:rFonts w:ascii="宋体" w:hAnsi="宋体"/>
          <w:color w:val="auto"/>
          <w:sz w:val="24"/>
          <w:szCs w:val="24"/>
          <w:highlight w:val="none"/>
        </w:rPr>
      </w:pPr>
      <w:r>
        <w:rPr>
          <w:rFonts w:hint="eastAsia" w:ascii="宋体" w:hAnsi="宋体"/>
          <w:color w:val="auto"/>
          <w:sz w:val="24"/>
          <w:szCs w:val="24"/>
          <w:highlight w:val="none"/>
        </w:rPr>
        <w:t>3、须按</w:t>
      </w:r>
      <w:r>
        <w:rPr>
          <w:rFonts w:hint="eastAsia" w:ascii="宋体" w:hAnsi="宋体"/>
          <w:b/>
          <w:color w:val="auto"/>
          <w:sz w:val="24"/>
          <w:szCs w:val="24"/>
          <w:highlight w:val="none"/>
          <w:lang w:eastAsia="zh-CN"/>
        </w:rPr>
        <w:t>邀请招标</w:t>
      </w:r>
      <w:r>
        <w:rPr>
          <w:rFonts w:hint="eastAsia" w:ascii="宋体" w:hAnsi="宋体"/>
          <w:b/>
          <w:color w:val="auto"/>
          <w:sz w:val="24"/>
          <w:szCs w:val="24"/>
          <w:highlight w:val="none"/>
        </w:rPr>
        <w:t>文件</w:t>
      </w:r>
      <w:r>
        <w:rPr>
          <w:rFonts w:hint="eastAsia" w:ascii="宋体" w:hAnsi="宋体"/>
          <w:color w:val="auto"/>
          <w:sz w:val="24"/>
          <w:szCs w:val="24"/>
          <w:highlight w:val="none"/>
        </w:rPr>
        <w:t>“第四章附件6”的规定提供资格证明文件；</w:t>
      </w:r>
    </w:p>
    <w:p>
      <w:pPr>
        <w:spacing w:line="360" w:lineRule="auto"/>
        <w:rPr>
          <w:rFonts w:ascii="宋体" w:hAnsi="宋体"/>
          <w:color w:val="auto"/>
          <w:sz w:val="24"/>
          <w:szCs w:val="24"/>
          <w:highlight w:val="none"/>
        </w:rPr>
      </w:pPr>
      <w:r>
        <w:rPr>
          <w:rFonts w:hint="eastAsia" w:ascii="宋体" w:hAnsi="宋体"/>
          <w:color w:val="auto"/>
          <w:sz w:val="24"/>
          <w:szCs w:val="24"/>
          <w:highlight w:val="none"/>
        </w:rPr>
        <w:t>4、须按</w:t>
      </w:r>
      <w:r>
        <w:rPr>
          <w:rFonts w:hint="eastAsia" w:ascii="宋体" w:hAnsi="宋体"/>
          <w:b/>
          <w:color w:val="auto"/>
          <w:sz w:val="24"/>
          <w:szCs w:val="24"/>
          <w:highlight w:val="none"/>
          <w:lang w:eastAsia="zh-CN"/>
        </w:rPr>
        <w:t>邀请招标</w:t>
      </w:r>
      <w:r>
        <w:rPr>
          <w:rFonts w:hint="eastAsia" w:ascii="宋体" w:hAnsi="宋体"/>
          <w:b/>
          <w:color w:val="auto"/>
          <w:sz w:val="24"/>
          <w:szCs w:val="24"/>
          <w:highlight w:val="none"/>
        </w:rPr>
        <w:t>文件</w:t>
      </w:r>
      <w:r>
        <w:rPr>
          <w:rFonts w:hint="eastAsia" w:ascii="宋体" w:hAnsi="宋体"/>
          <w:color w:val="auto"/>
          <w:sz w:val="24"/>
          <w:szCs w:val="24"/>
          <w:highlight w:val="none"/>
        </w:rPr>
        <w:t>要求加盖单位公章，法人代表授权书应有法定代表人签字（签章）或签字（签章）人应有法定代表人有效委托；</w:t>
      </w:r>
    </w:p>
    <w:p>
      <w:pPr>
        <w:spacing w:line="360" w:lineRule="auto"/>
        <w:rPr>
          <w:rFonts w:ascii="宋体" w:hAnsi="宋体"/>
          <w:color w:val="auto"/>
          <w:sz w:val="24"/>
          <w:szCs w:val="24"/>
          <w:highlight w:val="none"/>
        </w:rPr>
      </w:pPr>
      <w:r>
        <w:rPr>
          <w:rFonts w:hint="eastAsia" w:ascii="宋体" w:hAnsi="宋体"/>
          <w:color w:val="auto"/>
          <w:sz w:val="24"/>
          <w:szCs w:val="24"/>
          <w:highlight w:val="none"/>
        </w:rPr>
        <w:t>5、</w:t>
      </w:r>
      <w:r>
        <w:rPr>
          <w:rFonts w:hint="eastAsia" w:ascii="宋体" w:hAnsi="宋体"/>
          <w:color w:val="auto"/>
          <w:sz w:val="24"/>
          <w:szCs w:val="24"/>
          <w:highlight w:val="none"/>
          <w:lang w:eastAsia="zh-CN"/>
        </w:rPr>
        <w:t>邀请招标</w:t>
      </w:r>
      <w:r>
        <w:rPr>
          <w:rFonts w:hint="eastAsia" w:ascii="宋体" w:hAnsi="宋体"/>
          <w:color w:val="auto"/>
          <w:sz w:val="24"/>
          <w:szCs w:val="24"/>
          <w:highlight w:val="none"/>
        </w:rPr>
        <w:t>响应性文件中的响应必须与事实相符，不得有虚假投标；</w:t>
      </w:r>
    </w:p>
    <w:p>
      <w:pPr>
        <w:spacing w:line="360" w:lineRule="auto"/>
        <w:rPr>
          <w:rFonts w:ascii="宋体" w:hAnsi="宋体"/>
          <w:color w:val="auto"/>
          <w:sz w:val="24"/>
          <w:szCs w:val="24"/>
          <w:highlight w:val="none"/>
        </w:rPr>
      </w:pPr>
      <w:r>
        <w:rPr>
          <w:rFonts w:hint="eastAsia" w:ascii="宋体" w:hAnsi="宋体"/>
          <w:color w:val="auto"/>
          <w:sz w:val="24"/>
          <w:szCs w:val="24"/>
          <w:highlight w:val="none"/>
        </w:rPr>
        <w:t>6、不得提交可调整报价；</w:t>
      </w:r>
    </w:p>
    <w:p>
      <w:pPr>
        <w:spacing w:line="360" w:lineRule="auto"/>
        <w:rPr>
          <w:rFonts w:ascii="宋体" w:hAnsi="宋体"/>
          <w:bCs/>
          <w:color w:val="auto"/>
          <w:sz w:val="24"/>
          <w:szCs w:val="24"/>
          <w:highlight w:val="none"/>
        </w:rPr>
      </w:pPr>
      <w:r>
        <w:rPr>
          <w:rFonts w:hint="eastAsia" w:ascii="宋体" w:hAnsi="宋体"/>
          <w:bCs/>
          <w:color w:val="auto"/>
          <w:sz w:val="24"/>
          <w:szCs w:val="24"/>
          <w:highlight w:val="none"/>
        </w:rPr>
        <w:t>7、</w:t>
      </w:r>
      <w:r>
        <w:rPr>
          <w:rFonts w:hint="eastAsia" w:ascii="宋体" w:hAnsi="宋体"/>
          <w:color w:val="auto"/>
          <w:sz w:val="24"/>
          <w:szCs w:val="24"/>
          <w:highlight w:val="none"/>
        </w:rPr>
        <w:t>不得有</w:t>
      </w:r>
      <w:r>
        <w:rPr>
          <w:rFonts w:hint="eastAsia" w:ascii="宋体" w:hAnsi="宋体"/>
          <w:b/>
          <w:color w:val="auto"/>
          <w:sz w:val="24"/>
          <w:szCs w:val="24"/>
          <w:highlight w:val="none"/>
          <w:lang w:eastAsia="zh-CN"/>
        </w:rPr>
        <w:t>邀请招标</w:t>
      </w:r>
      <w:r>
        <w:rPr>
          <w:rFonts w:hint="eastAsia" w:ascii="宋体" w:hAnsi="宋体"/>
          <w:b/>
          <w:color w:val="auto"/>
          <w:sz w:val="24"/>
          <w:szCs w:val="24"/>
          <w:highlight w:val="none"/>
        </w:rPr>
        <w:t>文件</w:t>
      </w:r>
      <w:r>
        <w:rPr>
          <w:rFonts w:hint="eastAsia" w:ascii="宋体" w:hAnsi="宋体"/>
          <w:color w:val="auto"/>
          <w:sz w:val="24"/>
          <w:szCs w:val="24"/>
          <w:highlight w:val="none"/>
        </w:rPr>
        <w:t>规定的其它无效投标情形</w:t>
      </w:r>
      <w:r>
        <w:rPr>
          <w:rFonts w:hint="eastAsia" w:ascii="宋体" w:hAnsi="宋体"/>
          <w:bCs/>
          <w:color w:val="auto"/>
          <w:sz w:val="24"/>
          <w:szCs w:val="24"/>
          <w:highlight w:val="none"/>
        </w:rPr>
        <w:t>。</w:t>
      </w:r>
    </w:p>
    <w:p>
      <w:pPr>
        <w:spacing w:line="360" w:lineRule="auto"/>
        <w:rPr>
          <w:rFonts w:ascii="宋体" w:hAnsi="宋体"/>
          <w:bCs/>
          <w:color w:val="auto"/>
          <w:sz w:val="24"/>
          <w:szCs w:val="24"/>
          <w:highlight w:val="none"/>
        </w:rPr>
      </w:pPr>
      <w:r>
        <w:rPr>
          <w:rFonts w:hint="eastAsia" w:ascii="宋体" w:hAnsi="宋体"/>
          <w:bCs/>
          <w:color w:val="auto"/>
          <w:sz w:val="24"/>
          <w:szCs w:val="24"/>
          <w:highlight w:val="none"/>
        </w:rPr>
        <w:t>8、须满足</w:t>
      </w:r>
      <w:r>
        <w:rPr>
          <w:rFonts w:hint="eastAsia" w:ascii="宋体" w:hAnsi="宋体"/>
          <w:b/>
          <w:color w:val="auto"/>
          <w:sz w:val="24"/>
          <w:szCs w:val="24"/>
          <w:highlight w:val="none"/>
          <w:lang w:eastAsia="zh-CN"/>
        </w:rPr>
        <w:t>邀请招标</w:t>
      </w:r>
      <w:r>
        <w:rPr>
          <w:rFonts w:hint="eastAsia" w:ascii="宋体" w:hAnsi="宋体"/>
          <w:b/>
          <w:color w:val="auto"/>
          <w:sz w:val="24"/>
          <w:szCs w:val="24"/>
          <w:highlight w:val="none"/>
        </w:rPr>
        <w:t>文件</w:t>
      </w:r>
      <w:r>
        <w:rPr>
          <w:rFonts w:hint="eastAsia" w:ascii="宋体" w:hAnsi="宋体"/>
          <w:bCs/>
          <w:color w:val="auto"/>
          <w:sz w:val="24"/>
          <w:szCs w:val="24"/>
          <w:highlight w:val="none"/>
        </w:rPr>
        <w:t>中合同主要条款</w:t>
      </w:r>
      <w:r>
        <w:rPr>
          <w:rFonts w:hint="eastAsia" w:ascii="宋体" w:hAnsi="宋体"/>
          <w:color w:val="auto"/>
          <w:sz w:val="24"/>
          <w:szCs w:val="24"/>
          <w:highlight w:val="none"/>
        </w:rPr>
        <w:t>的要求</w:t>
      </w:r>
      <w:r>
        <w:rPr>
          <w:rFonts w:hint="eastAsia" w:ascii="宋体" w:hAnsi="宋体"/>
          <w:bCs/>
          <w:color w:val="auto"/>
          <w:sz w:val="24"/>
          <w:szCs w:val="24"/>
          <w:highlight w:val="none"/>
        </w:rPr>
        <w:t>。</w:t>
      </w:r>
    </w:p>
    <w:p>
      <w:pPr>
        <w:spacing w:line="360" w:lineRule="auto"/>
        <w:rPr>
          <w:rFonts w:ascii="宋体" w:hAnsi="宋体"/>
          <w:bCs/>
          <w:color w:val="auto"/>
          <w:sz w:val="24"/>
          <w:szCs w:val="24"/>
          <w:highlight w:val="none"/>
        </w:rPr>
      </w:pPr>
      <w:r>
        <w:rPr>
          <w:rFonts w:hint="eastAsia" w:ascii="宋体" w:hAnsi="宋体"/>
          <w:color w:val="auto"/>
          <w:sz w:val="24"/>
          <w:szCs w:val="24"/>
          <w:highlight w:val="none"/>
        </w:rPr>
        <w:t>9、</w:t>
      </w:r>
      <w:r>
        <w:rPr>
          <w:rFonts w:hint="eastAsia" w:ascii="宋体" w:hAnsi="宋体"/>
          <w:bCs/>
          <w:color w:val="auto"/>
          <w:sz w:val="24"/>
          <w:szCs w:val="24"/>
          <w:highlight w:val="none"/>
        </w:rPr>
        <w:t>须满足</w:t>
      </w:r>
      <w:r>
        <w:rPr>
          <w:rFonts w:hint="eastAsia" w:ascii="宋体" w:hAnsi="宋体"/>
          <w:b/>
          <w:color w:val="auto"/>
          <w:sz w:val="24"/>
          <w:szCs w:val="24"/>
          <w:highlight w:val="none"/>
          <w:lang w:eastAsia="zh-CN"/>
        </w:rPr>
        <w:t>邀请招标</w:t>
      </w:r>
      <w:r>
        <w:rPr>
          <w:rFonts w:hint="eastAsia" w:ascii="宋体" w:hAnsi="宋体"/>
          <w:b/>
          <w:color w:val="auto"/>
          <w:sz w:val="24"/>
          <w:szCs w:val="24"/>
          <w:highlight w:val="none"/>
        </w:rPr>
        <w:t>文件</w:t>
      </w:r>
      <w:r>
        <w:rPr>
          <w:rFonts w:hint="eastAsia" w:ascii="宋体" w:hAnsi="宋体"/>
          <w:color w:val="auto"/>
          <w:sz w:val="24"/>
          <w:szCs w:val="24"/>
          <w:highlight w:val="none"/>
        </w:rPr>
        <w:t>中的付款方式，否则投标无效</w:t>
      </w:r>
      <w:r>
        <w:rPr>
          <w:rFonts w:hint="eastAsia" w:ascii="宋体" w:hAnsi="宋体"/>
          <w:bCs/>
          <w:color w:val="auto"/>
          <w:sz w:val="24"/>
          <w:szCs w:val="24"/>
          <w:highlight w:val="none"/>
        </w:rPr>
        <w:t>。</w:t>
      </w:r>
    </w:p>
    <w:p>
      <w:pPr>
        <w:spacing w:line="360" w:lineRule="auto"/>
        <w:rPr>
          <w:rFonts w:ascii="宋体" w:hAnsi="宋体"/>
          <w:bCs/>
          <w:color w:val="auto"/>
          <w:sz w:val="24"/>
          <w:szCs w:val="24"/>
          <w:highlight w:val="none"/>
        </w:rPr>
      </w:pPr>
      <w:r>
        <w:rPr>
          <w:rFonts w:hint="eastAsia" w:ascii="宋体" w:hAnsi="宋体"/>
          <w:bCs/>
          <w:color w:val="auto"/>
          <w:sz w:val="24"/>
          <w:szCs w:val="24"/>
          <w:highlight w:val="none"/>
        </w:rPr>
        <w:t>10、须满足</w:t>
      </w:r>
      <w:r>
        <w:rPr>
          <w:rFonts w:hint="eastAsia" w:ascii="宋体" w:hAnsi="宋体"/>
          <w:bCs/>
          <w:color w:val="auto"/>
          <w:sz w:val="24"/>
          <w:szCs w:val="24"/>
          <w:highlight w:val="none"/>
          <w:lang w:eastAsia="zh-CN"/>
        </w:rPr>
        <w:t>邀请招标</w:t>
      </w:r>
      <w:r>
        <w:rPr>
          <w:rFonts w:hint="eastAsia" w:ascii="宋体" w:hAnsi="宋体"/>
          <w:bCs/>
          <w:color w:val="auto"/>
          <w:sz w:val="24"/>
          <w:szCs w:val="24"/>
          <w:highlight w:val="none"/>
        </w:rPr>
        <w:t>文件中：“第五章 采购项目服务需求”的服务要求。</w:t>
      </w:r>
    </w:p>
    <w:p>
      <w:pPr>
        <w:spacing w:line="360" w:lineRule="auto"/>
        <w:rPr>
          <w:rFonts w:ascii="宋体" w:hAnsi="宋体"/>
          <w:b/>
          <w:bCs/>
          <w:color w:val="auto"/>
          <w:sz w:val="32"/>
          <w:szCs w:val="32"/>
          <w:highlight w:val="none"/>
        </w:rPr>
      </w:pPr>
      <w:r>
        <w:rPr>
          <w:rFonts w:hint="eastAsia" w:ascii="宋体" w:hAnsi="宋体"/>
          <w:b/>
          <w:bCs/>
          <w:color w:val="auto"/>
          <w:sz w:val="32"/>
          <w:szCs w:val="32"/>
          <w:highlight w:val="none"/>
        </w:rPr>
        <w:t>三、评审标准</w:t>
      </w:r>
    </w:p>
    <w:p>
      <w:pPr>
        <w:spacing w:line="360" w:lineRule="auto"/>
        <w:rPr>
          <w:rFonts w:ascii="宋体" w:hAnsi="宋体"/>
          <w:color w:val="auto"/>
          <w:sz w:val="28"/>
          <w:szCs w:val="28"/>
          <w:highlight w:val="none"/>
          <w:lang w:val="zh-CN"/>
        </w:rPr>
      </w:pPr>
      <w:bookmarkStart w:id="107" w:name="_Toc518573440"/>
      <w:bookmarkStart w:id="108" w:name="_Toc444010476"/>
      <w:bookmarkStart w:id="109" w:name="_Toc516734889"/>
      <w:bookmarkStart w:id="110" w:name="_Toc520958277"/>
      <w:r>
        <w:rPr>
          <w:rFonts w:hint="eastAsia" w:ascii="宋体" w:hAnsi="宋体"/>
          <w:color w:val="auto"/>
          <w:sz w:val="28"/>
          <w:szCs w:val="28"/>
          <w:highlight w:val="none"/>
          <w:lang w:val="zh-CN"/>
        </w:rPr>
        <w:t>(一)、邀请招标安排</w:t>
      </w:r>
      <w:bookmarkEnd w:id="107"/>
      <w:bookmarkEnd w:id="108"/>
      <w:bookmarkEnd w:id="109"/>
      <w:bookmarkEnd w:id="110"/>
    </w:p>
    <w:p>
      <w:pPr>
        <w:pStyle w:val="21"/>
        <w:spacing w:line="360" w:lineRule="auto"/>
        <w:ind w:left="474" w:hanging="474" w:hangingChars="207"/>
        <w:rPr>
          <w:rFonts w:hAnsi="宋体"/>
          <w:color w:val="auto"/>
          <w:spacing w:val="-6"/>
          <w:szCs w:val="28"/>
          <w:highlight w:val="none"/>
        </w:rPr>
      </w:pPr>
      <w:r>
        <w:rPr>
          <w:rFonts w:hint="eastAsia" w:hAnsi="宋体"/>
          <w:b/>
          <w:color w:val="auto"/>
          <w:spacing w:val="-6"/>
          <w:szCs w:val="28"/>
          <w:highlight w:val="none"/>
        </w:rPr>
        <w:t>1.1</w:t>
      </w:r>
      <w:r>
        <w:rPr>
          <w:rFonts w:hint="eastAsia" w:hAnsi="宋体"/>
          <w:b/>
          <w:color w:val="auto"/>
          <w:spacing w:val="-6"/>
          <w:szCs w:val="28"/>
          <w:highlight w:val="none"/>
          <w:lang w:eastAsia="zh-CN"/>
        </w:rPr>
        <w:t>邀请招标</w:t>
      </w:r>
      <w:r>
        <w:rPr>
          <w:rFonts w:hint="eastAsia" w:hAnsi="宋体"/>
          <w:b/>
          <w:color w:val="auto"/>
          <w:spacing w:val="-6"/>
          <w:szCs w:val="28"/>
          <w:highlight w:val="none"/>
        </w:rPr>
        <w:t>小组：</w:t>
      </w:r>
      <w:r>
        <w:rPr>
          <w:rFonts w:hint="eastAsia" w:hAnsi="宋体"/>
          <w:color w:val="auto"/>
          <w:spacing w:val="-6"/>
          <w:szCs w:val="28"/>
          <w:highlight w:val="none"/>
        </w:rPr>
        <w:t>本次</w:t>
      </w:r>
      <w:r>
        <w:rPr>
          <w:rFonts w:hint="eastAsia" w:hAnsi="宋体"/>
          <w:color w:val="auto"/>
          <w:spacing w:val="-6"/>
          <w:szCs w:val="28"/>
          <w:highlight w:val="none"/>
          <w:lang w:eastAsia="zh-CN"/>
        </w:rPr>
        <w:t>邀请招标</w:t>
      </w:r>
      <w:r>
        <w:rPr>
          <w:rFonts w:hint="eastAsia" w:hAnsi="宋体"/>
          <w:color w:val="auto"/>
          <w:spacing w:val="-6"/>
          <w:szCs w:val="28"/>
          <w:highlight w:val="none"/>
        </w:rPr>
        <w:t>由采购单位组建</w:t>
      </w:r>
      <w:r>
        <w:rPr>
          <w:rFonts w:hint="eastAsia" w:hAnsi="宋体"/>
          <w:color w:val="auto"/>
          <w:spacing w:val="-6"/>
          <w:szCs w:val="28"/>
          <w:highlight w:val="none"/>
          <w:lang w:eastAsia="zh-CN"/>
        </w:rPr>
        <w:t>邀请招标</w:t>
      </w:r>
      <w:r>
        <w:rPr>
          <w:rFonts w:hint="eastAsia" w:hAnsi="宋体"/>
          <w:color w:val="auto"/>
          <w:spacing w:val="-6"/>
          <w:szCs w:val="28"/>
          <w:highlight w:val="none"/>
        </w:rPr>
        <w:t>小组，</w:t>
      </w:r>
      <w:r>
        <w:rPr>
          <w:rFonts w:hint="eastAsia" w:hAnsi="宋体"/>
          <w:color w:val="auto"/>
          <w:spacing w:val="-6"/>
          <w:szCs w:val="28"/>
          <w:highlight w:val="none"/>
          <w:lang w:eastAsia="zh-CN"/>
        </w:rPr>
        <w:t>邀请招标</w:t>
      </w:r>
      <w:r>
        <w:rPr>
          <w:rFonts w:hint="eastAsia" w:hAnsi="宋体"/>
          <w:color w:val="auto"/>
          <w:spacing w:val="-6"/>
          <w:szCs w:val="28"/>
          <w:highlight w:val="none"/>
        </w:rPr>
        <w:t>小组成员</w:t>
      </w:r>
      <w:r>
        <w:rPr>
          <w:rFonts w:hint="eastAsia" w:hAnsi="宋体"/>
          <w:color w:val="auto"/>
          <w:spacing w:val="-6"/>
          <w:szCs w:val="28"/>
          <w:highlight w:val="none"/>
          <w:lang w:val="en-US" w:eastAsia="zh-CN"/>
        </w:rPr>
        <w:t>5</w:t>
      </w:r>
      <w:r>
        <w:rPr>
          <w:rFonts w:hint="eastAsia" w:hAnsi="宋体"/>
          <w:color w:val="auto"/>
          <w:spacing w:val="-6"/>
          <w:szCs w:val="28"/>
          <w:highlight w:val="none"/>
        </w:rPr>
        <w:t>人及以上单数。</w:t>
      </w:r>
    </w:p>
    <w:p>
      <w:pPr>
        <w:pStyle w:val="21"/>
        <w:spacing w:line="360" w:lineRule="auto"/>
        <w:rPr>
          <w:rFonts w:hAnsi="宋体"/>
          <w:color w:val="auto"/>
          <w:spacing w:val="-6"/>
          <w:szCs w:val="28"/>
          <w:highlight w:val="none"/>
        </w:rPr>
      </w:pPr>
      <w:r>
        <w:rPr>
          <w:rFonts w:hint="eastAsia" w:hAnsi="宋体"/>
          <w:b/>
          <w:color w:val="auto"/>
          <w:spacing w:val="-6"/>
          <w:szCs w:val="28"/>
          <w:highlight w:val="none"/>
        </w:rPr>
        <w:t>1.2评标步骤</w:t>
      </w:r>
      <w:r>
        <w:rPr>
          <w:rFonts w:hint="eastAsia" w:hAnsi="宋体"/>
          <w:color w:val="auto"/>
          <w:spacing w:val="-6"/>
          <w:szCs w:val="28"/>
          <w:highlight w:val="none"/>
        </w:rPr>
        <w:t>：</w:t>
      </w:r>
      <w:r>
        <w:rPr>
          <w:rFonts w:hint="eastAsia" w:hAnsi="宋体"/>
          <w:color w:val="auto"/>
          <w:spacing w:val="-6"/>
          <w:szCs w:val="28"/>
          <w:highlight w:val="none"/>
          <w:lang w:eastAsia="zh-CN"/>
        </w:rPr>
        <w:t>邀请招标</w:t>
      </w:r>
      <w:r>
        <w:rPr>
          <w:rFonts w:hint="eastAsia" w:hAnsi="宋体"/>
          <w:color w:val="auto"/>
          <w:spacing w:val="-6"/>
          <w:szCs w:val="28"/>
          <w:highlight w:val="none"/>
        </w:rPr>
        <w:t>小组对各供应商的</w:t>
      </w:r>
      <w:r>
        <w:rPr>
          <w:rFonts w:hint="eastAsia" w:hAnsi="宋体"/>
          <w:color w:val="auto"/>
          <w:spacing w:val="-6"/>
          <w:szCs w:val="28"/>
          <w:highlight w:val="none"/>
          <w:lang w:eastAsia="zh-CN"/>
        </w:rPr>
        <w:t>邀请招标</w:t>
      </w:r>
      <w:r>
        <w:rPr>
          <w:rFonts w:hint="eastAsia" w:hAnsi="宋体"/>
          <w:color w:val="auto"/>
          <w:spacing w:val="-6"/>
          <w:szCs w:val="28"/>
          <w:highlight w:val="none"/>
        </w:rPr>
        <w:t>响应文件认真审阅，确定</w:t>
      </w:r>
      <w:r>
        <w:rPr>
          <w:rFonts w:hint="eastAsia" w:hAnsi="宋体"/>
          <w:color w:val="auto"/>
          <w:spacing w:val="-6"/>
          <w:szCs w:val="28"/>
          <w:highlight w:val="none"/>
          <w:lang w:eastAsia="zh-CN"/>
        </w:rPr>
        <w:t>邀请招标</w:t>
      </w:r>
      <w:r>
        <w:rPr>
          <w:rFonts w:hint="eastAsia" w:hAnsi="宋体"/>
          <w:color w:val="auto"/>
          <w:spacing w:val="-6"/>
          <w:szCs w:val="28"/>
          <w:highlight w:val="none"/>
        </w:rPr>
        <w:t>内容，并进行初审包括资格审查和符合性审查。</w:t>
      </w:r>
    </w:p>
    <w:p>
      <w:pPr>
        <w:spacing w:line="360" w:lineRule="auto"/>
        <w:ind w:left="482" w:hanging="482" w:hangingChars="200"/>
        <w:rPr>
          <w:rFonts w:ascii="宋体" w:hAnsi="宋体"/>
          <w:b/>
          <w:color w:val="auto"/>
          <w:kern w:val="0"/>
          <w:sz w:val="24"/>
          <w:szCs w:val="28"/>
          <w:highlight w:val="none"/>
        </w:rPr>
      </w:pPr>
      <w:r>
        <w:rPr>
          <w:rFonts w:hint="eastAsia" w:ascii="宋体" w:hAnsi="宋体"/>
          <w:b/>
          <w:color w:val="auto"/>
          <w:kern w:val="0"/>
          <w:sz w:val="24"/>
          <w:szCs w:val="28"/>
          <w:highlight w:val="none"/>
        </w:rPr>
        <w:t>1.3</w:t>
      </w:r>
      <w:r>
        <w:rPr>
          <w:rFonts w:hint="eastAsia" w:ascii="宋体" w:hAnsi="宋体"/>
          <w:b/>
          <w:color w:val="auto"/>
          <w:kern w:val="0"/>
          <w:sz w:val="24"/>
          <w:szCs w:val="28"/>
          <w:highlight w:val="none"/>
          <w:lang w:eastAsia="zh-CN"/>
        </w:rPr>
        <w:t>邀请招标</w:t>
      </w:r>
      <w:r>
        <w:rPr>
          <w:rFonts w:hint="eastAsia" w:ascii="宋体" w:hAnsi="宋体"/>
          <w:b/>
          <w:color w:val="auto"/>
          <w:kern w:val="0"/>
          <w:sz w:val="24"/>
          <w:szCs w:val="28"/>
          <w:highlight w:val="none"/>
        </w:rPr>
        <w:t>：</w:t>
      </w:r>
    </w:p>
    <w:p>
      <w:pPr>
        <w:spacing w:line="360" w:lineRule="auto"/>
        <w:rPr>
          <w:rFonts w:ascii="宋体" w:hAnsi="宋体"/>
          <w:color w:val="auto"/>
          <w:sz w:val="24"/>
          <w:highlight w:val="none"/>
          <w:lang w:val="en-GB"/>
        </w:rPr>
      </w:pPr>
      <w:r>
        <w:rPr>
          <w:rFonts w:hint="eastAsia" w:ascii="宋体" w:hAnsi="宋体"/>
          <w:color w:val="auto"/>
          <w:kern w:val="0"/>
          <w:sz w:val="24"/>
          <w:szCs w:val="28"/>
          <w:highlight w:val="none"/>
        </w:rPr>
        <w:t>1.3.1</w:t>
      </w:r>
      <w:r>
        <w:rPr>
          <w:rFonts w:hint="eastAsia" w:ascii="宋体" w:hAnsi="宋体"/>
          <w:color w:val="auto"/>
          <w:sz w:val="24"/>
          <w:highlight w:val="none"/>
          <w:lang w:eastAsia="zh-CN"/>
        </w:rPr>
        <w:t>邀请招标</w:t>
      </w:r>
      <w:r>
        <w:rPr>
          <w:rFonts w:hint="eastAsia" w:ascii="宋体" w:hAnsi="宋体"/>
          <w:color w:val="auto"/>
          <w:sz w:val="24"/>
          <w:highlight w:val="none"/>
        </w:rPr>
        <w:t>小组</w:t>
      </w:r>
      <w:r>
        <w:rPr>
          <w:rFonts w:hint="eastAsia" w:ascii="宋体" w:hAnsi="宋体"/>
          <w:color w:val="auto"/>
          <w:sz w:val="24"/>
          <w:highlight w:val="none"/>
          <w:lang w:val="en-GB"/>
        </w:rPr>
        <w:t>按照递交</w:t>
      </w:r>
      <w:r>
        <w:rPr>
          <w:rFonts w:hint="eastAsia" w:ascii="宋体" w:hAnsi="宋体"/>
          <w:color w:val="auto"/>
          <w:sz w:val="24"/>
          <w:highlight w:val="none"/>
          <w:lang w:val="en-GB" w:eastAsia="zh-CN"/>
        </w:rPr>
        <w:t>邀请招标</w:t>
      </w:r>
      <w:r>
        <w:rPr>
          <w:rFonts w:hint="eastAsia" w:ascii="宋体" w:hAnsi="宋体"/>
          <w:color w:val="auto"/>
          <w:sz w:val="24"/>
          <w:highlight w:val="none"/>
          <w:lang w:val="en-GB"/>
        </w:rPr>
        <w:t>响应文件的先后顺序，与通过初审的供应商分别进行技术和商务上的</w:t>
      </w:r>
      <w:r>
        <w:rPr>
          <w:rFonts w:hint="eastAsia" w:ascii="宋体" w:hAnsi="宋体"/>
          <w:color w:val="auto"/>
          <w:sz w:val="24"/>
          <w:highlight w:val="none"/>
          <w:lang w:val="en-GB" w:eastAsia="zh-CN"/>
        </w:rPr>
        <w:t>邀请招标</w:t>
      </w:r>
      <w:r>
        <w:rPr>
          <w:rFonts w:hint="eastAsia" w:ascii="宋体" w:hAnsi="宋体"/>
          <w:color w:val="auto"/>
          <w:sz w:val="24"/>
          <w:highlight w:val="none"/>
          <w:lang w:val="en-GB"/>
        </w:rPr>
        <w:t>。</w:t>
      </w:r>
    </w:p>
    <w:p>
      <w:pPr>
        <w:spacing w:line="360" w:lineRule="auto"/>
        <w:rPr>
          <w:rFonts w:ascii="宋体" w:hAnsi="宋体"/>
          <w:color w:val="auto"/>
          <w:sz w:val="24"/>
          <w:highlight w:val="none"/>
          <w:lang w:val="en-GB"/>
        </w:rPr>
      </w:pPr>
      <w:r>
        <w:rPr>
          <w:rFonts w:hint="eastAsia" w:ascii="宋体" w:hAnsi="宋体"/>
          <w:color w:val="auto"/>
          <w:sz w:val="24"/>
          <w:highlight w:val="none"/>
          <w:lang w:val="en-GB"/>
        </w:rPr>
        <w:t>1.3.2</w:t>
      </w:r>
      <w:r>
        <w:rPr>
          <w:rFonts w:hint="eastAsia" w:ascii="宋体" w:hAnsi="宋体"/>
          <w:color w:val="auto"/>
          <w:sz w:val="24"/>
          <w:highlight w:val="none"/>
          <w:lang w:val="en-GB" w:eastAsia="zh-CN"/>
        </w:rPr>
        <w:t>邀请招标</w:t>
      </w:r>
      <w:r>
        <w:rPr>
          <w:rFonts w:hint="eastAsia" w:ascii="宋体" w:hAnsi="宋体"/>
          <w:color w:val="auto"/>
          <w:sz w:val="24"/>
          <w:highlight w:val="none"/>
          <w:lang w:val="en-GB"/>
        </w:rPr>
        <w:t>双方可就技术、商务、价格内容按要求进行变更、补充完善，变更、补充完善的最终内容由其授权的代表签字，并作为评审的依据。</w:t>
      </w:r>
    </w:p>
    <w:p>
      <w:pPr>
        <w:spacing w:line="360" w:lineRule="auto"/>
        <w:rPr>
          <w:rFonts w:ascii="宋体" w:hAnsi="宋体"/>
          <w:color w:val="auto"/>
          <w:sz w:val="24"/>
          <w:highlight w:val="none"/>
        </w:rPr>
      </w:pPr>
      <w:r>
        <w:rPr>
          <w:rFonts w:hint="eastAsia" w:ascii="宋体" w:hAnsi="宋体"/>
          <w:color w:val="auto"/>
          <w:sz w:val="24"/>
          <w:highlight w:val="none"/>
          <w:lang w:val="en-GB"/>
        </w:rPr>
        <w:t>1.3.3</w:t>
      </w:r>
      <w:r>
        <w:rPr>
          <w:rFonts w:hint="eastAsia" w:ascii="宋体" w:hAnsi="宋体"/>
          <w:color w:val="auto"/>
          <w:sz w:val="24"/>
          <w:highlight w:val="none"/>
          <w:lang w:eastAsia="zh-CN"/>
        </w:rPr>
        <w:t>邀请招标</w:t>
      </w:r>
      <w:r>
        <w:rPr>
          <w:rFonts w:hint="eastAsia" w:ascii="宋体" w:hAnsi="宋体"/>
          <w:color w:val="auto"/>
          <w:sz w:val="24"/>
          <w:highlight w:val="none"/>
        </w:rPr>
        <w:t>文件有实质性变动的，</w:t>
      </w:r>
      <w:r>
        <w:rPr>
          <w:rFonts w:hint="eastAsia" w:ascii="宋体" w:hAnsi="宋体"/>
          <w:color w:val="auto"/>
          <w:sz w:val="24"/>
          <w:highlight w:val="none"/>
          <w:lang w:eastAsia="zh-CN"/>
        </w:rPr>
        <w:t>邀请招标</w:t>
      </w:r>
      <w:r>
        <w:rPr>
          <w:rFonts w:hint="eastAsia" w:ascii="宋体" w:hAnsi="宋体"/>
          <w:color w:val="auto"/>
          <w:sz w:val="24"/>
          <w:highlight w:val="none"/>
        </w:rPr>
        <w:t>小组应当以书面形式通知所有参加</w:t>
      </w:r>
      <w:r>
        <w:rPr>
          <w:rFonts w:hint="eastAsia" w:ascii="宋体" w:hAnsi="宋体"/>
          <w:color w:val="auto"/>
          <w:sz w:val="24"/>
          <w:highlight w:val="none"/>
          <w:lang w:eastAsia="zh-CN"/>
        </w:rPr>
        <w:t>邀请招标</w:t>
      </w:r>
      <w:r>
        <w:rPr>
          <w:rFonts w:hint="eastAsia" w:ascii="宋体" w:hAnsi="宋体"/>
          <w:color w:val="auto"/>
          <w:sz w:val="24"/>
          <w:highlight w:val="none"/>
        </w:rPr>
        <w:t>的响应供应商。</w:t>
      </w:r>
    </w:p>
    <w:p>
      <w:pPr>
        <w:spacing w:line="360" w:lineRule="auto"/>
        <w:rPr>
          <w:rFonts w:ascii="宋体" w:hAnsi="宋体"/>
          <w:color w:val="auto"/>
          <w:sz w:val="24"/>
          <w:highlight w:val="none"/>
        </w:rPr>
      </w:pPr>
      <w:r>
        <w:rPr>
          <w:rFonts w:hint="eastAsia" w:ascii="宋体" w:hAnsi="宋体"/>
          <w:color w:val="auto"/>
          <w:sz w:val="24"/>
          <w:highlight w:val="none"/>
        </w:rPr>
        <w:t>1.3.</w:t>
      </w:r>
      <w:r>
        <w:rPr>
          <w:rFonts w:hint="eastAsia" w:ascii="宋体" w:hAnsi="宋体"/>
          <w:color w:val="auto"/>
          <w:sz w:val="24"/>
          <w:highlight w:val="none"/>
          <w:lang w:val="en-US" w:eastAsia="zh-CN"/>
        </w:rPr>
        <w:t>4</w:t>
      </w:r>
      <w:r>
        <w:rPr>
          <w:rFonts w:hint="eastAsia" w:ascii="宋体" w:hAnsi="宋体"/>
          <w:color w:val="auto"/>
          <w:sz w:val="24"/>
          <w:highlight w:val="none"/>
        </w:rPr>
        <w:t>在</w:t>
      </w:r>
      <w:r>
        <w:rPr>
          <w:rFonts w:hint="eastAsia" w:ascii="宋体" w:hAnsi="宋体"/>
          <w:color w:val="auto"/>
          <w:sz w:val="24"/>
          <w:highlight w:val="none"/>
          <w:lang w:eastAsia="zh-CN"/>
        </w:rPr>
        <w:t>邀请招标</w:t>
      </w:r>
      <w:r>
        <w:rPr>
          <w:rFonts w:hint="eastAsia" w:ascii="宋体" w:hAnsi="宋体"/>
          <w:color w:val="auto"/>
          <w:sz w:val="24"/>
          <w:highlight w:val="none"/>
        </w:rPr>
        <w:t>文件没有实质性变动的情况下，响应供应商的后一轮报价不能高于其前一轮报价，否则其后一轮报价无效。</w:t>
      </w:r>
    </w:p>
    <w:p>
      <w:pPr>
        <w:spacing w:line="360" w:lineRule="auto"/>
        <w:rPr>
          <w:rFonts w:ascii="宋体" w:hAnsi="宋体"/>
          <w:color w:val="auto"/>
          <w:sz w:val="24"/>
          <w:szCs w:val="28"/>
          <w:highlight w:val="none"/>
        </w:rPr>
      </w:pPr>
      <w:r>
        <w:rPr>
          <w:rFonts w:hint="eastAsia" w:ascii="宋体" w:hAnsi="宋体"/>
          <w:color w:val="auto"/>
          <w:sz w:val="24"/>
          <w:highlight w:val="none"/>
        </w:rPr>
        <w:t>1.3.</w:t>
      </w:r>
      <w:r>
        <w:rPr>
          <w:rFonts w:hint="eastAsia" w:ascii="宋体" w:hAnsi="宋体"/>
          <w:color w:val="auto"/>
          <w:sz w:val="24"/>
          <w:highlight w:val="none"/>
          <w:lang w:val="en-US" w:eastAsia="zh-CN"/>
        </w:rPr>
        <w:t>5</w:t>
      </w:r>
      <w:r>
        <w:rPr>
          <w:rFonts w:hint="eastAsia" w:ascii="宋体" w:hAnsi="宋体"/>
          <w:color w:val="auto"/>
          <w:sz w:val="24"/>
          <w:highlight w:val="none"/>
          <w:lang w:eastAsia="zh-CN"/>
        </w:rPr>
        <w:t>邀请招标</w:t>
      </w:r>
      <w:r>
        <w:rPr>
          <w:rFonts w:hint="eastAsia" w:ascii="宋体" w:hAnsi="宋体"/>
          <w:color w:val="auto"/>
          <w:sz w:val="24"/>
          <w:highlight w:val="none"/>
        </w:rPr>
        <w:t>开始到成交供应商确定后，采购单位、采购代理、</w:t>
      </w:r>
      <w:r>
        <w:rPr>
          <w:rFonts w:hint="eastAsia" w:ascii="宋体" w:hAnsi="宋体"/>
          <w:color w:val="auto"/>
          <w:sz w:val="24"/>
          <w:highlight w:val="none"/>
          <w:lang w:eastAsia="zh-CN"/>
        </w:rPr>
        <w:t>邀请招标</w:t>
      </w:r>
      <w:r>
        <w:rPr>
          <w:rFonts w:hint="eastAsia" w:ascii="宋体" w:hAnsi="宋体"/>
          <w:color w:val="auto"/>
          <w:sz w:val="24"/>
          <w:highlight w:val="none"/>
        </w:rPr>
        <w:t>小组、</w:t>
      </w:r>
      <w:r>
        <w:rPr>
          <w:rFonts w:hint="eastAsia" w:ascii="宋体" w:hAnsi="宋体"/>
          <w:color w:val="auto"/>
          <w:spacing w:val="-6"/>
          <w:sz w:val="24"/>
          <w:szCs w:val="28"/>
          <w:highlight w:val="none"/>
        </w:rPr>
        <w:t>供应商</w:t>
      </w:r>
      <w:r>
        <w:rPr>
          <w:rFonts w:hint="eastAsia" w:ascii="宋体" w:hAnsi="宋体"/>
          <w:color w:val="auto"/>
          <w:sz w:val="24"/>
          <w:highlight w:val="none"/>
        </w:rPr>
        <w:t>要严格遵循保密原则，任何一方不得透露与</w:t>
      </w:r>
      <w:r>
        <w:rPr>
          <w:rFonts w:hint="eastAsia" w:ascii="宋体" w:hAnsi="宋体"/>
          <w:color w:val="auto"/>
          <w:sz w:val="24"/>
          <w:highlight w:val="none"/>
          <w:lang w:eastAsia="zh-CN"/>
        </w:rPr>
        <w:t>邀请招标</w:t>
      </w:r>
      <w:r>
        <w:rPr>
          <w:rFonts w:hint="eastAsia" w:ascii="宋体" w:hAnsi="宋体"/>
          <w:color w:val="auto"/>
          <w:sz w:val="24"/>
          <w:highlight w:val="none"/>
        </w:rPr>
        <w:t>有关的其他</w:t>
      </w:r>
      <w:r>
        <w:rPr>
          <w:rFonts w:hint="eastAsia" w:ascii="宋体" w:hAnsi="宋体"/>
          <w:color w:val="auto"/>
          <w:spacing w:val="-6"/>
          <w:sz w:val="24"/>
          <w:szCs w:val="28"/>
          <w:highlight w:val="none"/>
        </w:rPr>
        <w:t>供应商</w:t>
      </w:r>
      <w:r>
        <w:rPr>
          <w:rFonts w:hint="eastAsia" w:ascii="宋体" w:hAnsi="宋体"/>
          <w:color w:val="auto"/>
          <w:sz w:val="24"/>
          <w:highlight w:val="none"/>
        </w:rPr>
        <w:t>的技术资料、</w:t>
      </w:r>
      <w:r>
        <w:rPr>
          <w:rFonts w:hint="eastAsia" w:ascii="宋体" w:hAnsi="宋体"/>
          <w:color w:val="auto"/>
          <w:sz w:val="24"/>
          <w:highlight w:val="none"/>
          <w:lang w:eastAsia="zh-CN"/>
        </w:rPr>
        <w:t>邀请招标</w:t>
      </w:r>
      <w:r>
        <w:rPr>
          <w:rFonts w:hint="eastAsia" w:ascii="宋体" w:hAnsi="宋体"/>
          <w:color w:val="auto"/>
          <w:sz w:val="24"/>
          <w:highlight w:val="none"/>
        </w:rPr>
        <w:t>报价及其它信息。否则，按相关法规进行相应的处罚。</w:t>
      </w:r>
    </w:p>
    <w:p>
      <w:pPr>
        <w:widowControl/>
        <w:spacing w:line="360" w:lineRule="auto"/>
        <w:jc w:val="left"/>
        <w:rPr>
          <w:rFonts w:ascii="宋体" w:hAnsi="宋体"/>
          <w:color w:val="auto"/>
          <w:sz w:val="24"/>
          <w:szCs w:val="28"/>
          <w:highlight w:val="none"/>
        </w:rPr>
      </w:pPr>
      <w:r>
        <w:rPr>
          <w:rFonts w:hint="eastAsia" w:ascii="宋体" w:hAnsi="宋体"/>
          <w:b/>
          <w:color w:val="auto"/>
          <w:sz w:val="24"/>
          <w:szCs w:val="28"/>
          <w:highlight w:val="none"/>
        </w:rPr>
        <w:t xml:space="preserve">1.4 </w:t>
      </w:r>
      <w:r>
        <w:rPr>
          <w:rFonts w:hint="eastAsia" w:ascii="宋体" w:hAnsi="宋体"/>
          <w:b/>
          <w:color w:val="auto"/>
          <w:sz w:val="24"/>
          <w:szCs w:val="28"/>
          <w:highlight w:val="none"/>
          <w:lang w:eastAsia="zh-CN"/>
        </w:rPr>
        <w:t>邀请招标</w:t>
      </w:r>
      <w:r>
        <w:rPr>
          <w:rFonts w:hint="eastAsia" w:ascii="宋体" w:hAnsi="宋体"/>
          <w:b/>
          <w:color w:val="auto"/>
          <w:sz w:val="24"/>
          <w:szCs w:val="28"/>
          <w:highlight w:val="none"/>
        </w:rPr>
        <w:t>文件的修正：</w:t>
      </w:r>
      <w:r>
        <w:rPr>
          <w:rFonts w:hint="eastAsia" w:ascii="宋体" w:hAnsi="宋体"/>
          <w:color w:val="auto"/>
          <w:sz w:val="24"/>
          <w:szCs w:val="28"/>
          <w:highlight w:val="none"/>
          <w:lang w:eastAsia="zh-CN"/>
        </w:rPr>
        <w:t>邀请招标</w:t>
      </w:r>
      <w:r>
        <w:rPr>
          <w:rFonts w:hint="eastAsia" w:ascii="宋体" w:hAnsi="宋体"/>
          <w:color w:val="auto"/>
          <w:sz w:val="24"/>
          <w:szCs w:val="28"/>
          <w:highlight w:val="none"/>
        </w:rPr>
        <w:t>小组调整或修改采购需求内容时，应取得</w:t>
      </w:r>
      <w:r>
        <w:rPr>
          <w:rFonts w:hint="eastAsia" w:ascii="宋体" w:hAnsi="宋体"/>
          <w:color w:val="auto"/>
          <w:sz w:val="24"/>
          <w:szCs w:val="28"/>
          <w:highlight w:val="none"/>
          <w:lang w:eastAsia="zh-CN"/>
        </w:rPr>
        <w:t>邀请招标</w:t>
      </w:r>
      <w:r>
        <w:rPr>
          <w:rFonts w:hint="eastAsia" w:ascii="宋体" w:hAnsi="宋体"/>
          <w:color w:val="auto"/>
          <w:sz w:val="24"/>
          <w:szCs w:val="28"/>
          <w:highlight w:val="none"/>
        </w:rPr>
        <w:t>小组的一致同意，并以书面形式通知所有参加</w:t>
      </w:r>
      <w:r>
        <w:rPr>
          <w:rFonts w:hint="eastAsia" w:ascii="宋体" w:hAnsi="宋体"/>
          <w:color w:val="auto"/>
          <w:sz w:val="24"/>
          <w:szCs w:val="28"/>
          <w:highlight w:val="none"/>
          <w:lang w:eastAsia="zh-CN"/>
        </w:rPr>
        <w:t>邀请招标</w:t>
      </w:r>
      <w:r>
        <w:rPr>
          <w:rFonts w:hint="eastAsia" w:ascii="宋体" w:hAnsi="宋体"/>
          <w:color w:val="auto"/>
          <w:sz w:val="24"/>
          <w:szCs w:val="28"/>
          <w:highlight w:val="none"/>
        </w:rPr>
        <w:t>的供应商。但任何形式的决定须以符合公平、公正原则和有利于项目的顺利实施为前提。</w:t>
      </w:r>
      <w:r>
        <w:rPr>
          <w:rFonts w:hint="eastAsia" w:ascii="宋体" w:hAnsi="宋体"/>
          <w:color w:val="auto"/>
          <w:kern w:val="0"/>
          <w:sz w:val="24"/>
          <w:szCs w:val="28"/>
          <w:highlight w:val="none"/>
        </w:rPr>
        <w:t xml:space="preserve"> </w:t>
      </w:r>
    </w:p>
    <w:p>
      <w:pPr>
        <w:tabs>
          <w:tab w:val="left" w:pos="720"/>
          <w:tab w:val="left" w:pos="3960"/>
        </w:tabs>
        <w:spacing w:line="360" w:lineRule="auto"/>
        <w:rPr>
          <w:rFonts w:ascii="宋体" w:hAnsi="宋体"/>
          <w:color w:val="auto"/>
          <w:sz w:val="24"/>
          <w:highlight w:val="none"/>
        </w:rPr>
      </w:pPr>
      <w:r>
        <w:rPr>
          <w:rFonts w:hint="eastAsia" w:ascii="宋体" w:hAnsi="宋体"/>
          <w:b/>
          <w:color w:val="auto"/>
          <w:kern w:val="0"/>
          <w:sz w:val="24"/>
          <w:szCs w:val="28"/>
          <w:highlight w:val="none"/>
        </w:rPr>
        <w:t>1.5 评价与计分：对</w:t>
      </w:r>
      <w:r>
        <w:rPr>
          <w:rFonts w:hint="eastAsia" w:ascii="宋体" w:hAnsi="宋体"/>
          <w:b/>
          <w:color w:val="auto"/>
          <w:sz w:val="24"/>
          <w:szCs w:val="24"/>
          <w:highlight w:val="none"/>
        </w:rPr>
        <w:t>各</w:t>
      </w:r>
      <w:r>
        <w:rPr>
          <w:rFonts w:hint="eastAsia" w:ascii="宋体" w:hAnsi="宋体"/>
          <w:b/>
          <w:color w:val="auto"/>
          <w:sz w:val="24"/>
          <w:szCs w:val="24"/>
          <w:highlight w:val="none"/>
          <w:lang w:eastAsia="zh-CN"/>
        </w:rPr>
        <w:t>邀请招标</w:t>
      </w:r>
      <w:r>
        <w:rPr>
          <w:rFonts w:hint="eastAsia" w:ascii="宋体" w:hAnsi="宋体"/>
          <w:b/>
          <w:color w:val="auto"/>
          <w:sz w:val="24"/>
          <w:szCs w:val="24"/>
          <w:highlight w:val="none"/>
        </w:rPr>
        <w:t>响应文件根据评审标准进行</w:t>
      </w:r>
      <w:r>
        <w:rPr>
          <w:rFonts w:hint="eastAsia" w:ascii="宋体" w:hAnsi="宋体"/>
          <w:b/>
          <w:color w:val="auto"/>
          <w:sz w:val="24"/>
          <w:szCs w:val="24"/>
          <w:highlight w:val="none"/>
          <w:lang w:val="en-US" w:eastAsia="zh-CN"/>
        </w:rPr>
        <w:t>评比</w:t>
      </w:r>
      <w:r>
        <w:rPr>
          <w:rFonts w:hint="eastAsia" w:ascii="宋体" w:hAnsi="宋体"/>
          <w:b/>
          <w:color w:val="auto"/>
          <w:sz w:val="24"/>
          <w:szCs w:val="24"/>
          <w:highlight w:val="none"/>
        </w:rPr>
        <w:t>，由</w:t>
      </w:r>
      <w:r>
        <w:rPr>
          <w:rFonts w:hint="eastAsia" w:ascii="宋体" w:hAnsi="宋体"/>
          <w:b/>
          <w:color w:val="auto"/>
          <w:sz w:val="24"/>
          <w:szCs w:val="24"/>
          <w:highlight w:val="none"/>
          <w:lang w:eastAsia="zh-CN"/>
        </w:rPr>
        <w:t>邀请招标</w:t>
      </w:r>
      <w:r>
        <w:rPr>
          <w:rFonts w:hint="eastAsia" w:ascii="宋体" w:hAnsi="宋体"/>
          <w:b/>
          <w:color w:val="auto"/>
          <w:sz w:val="24"/>
          <w:szCs w:val="24"/>
          <w:highlight w:val="none"/>
        </w:rPr>
        <w:t>小组根据供应商</w:t>
      </w:r>
      <w:r>
        <w:rPr>
          <w:rFonts w:hint="eastAsia" w:ascii="宋体" w:hAnsi="宋体"/>
          <w:b/>
          <w:color w:val="auto"/>
          <w:sz w:val="24"/>
          <w:szCs w:val="24"/>
          <w:highlight w:val="none"/>
          <w:lang w:val="en-US" w:eastAsia="zh-CN"/>
        </w:rPr>
        <w:t>评比结果</w:t>
      </w:r>
      <w:r>
        <w:rPr>
          <w:rFonts w:hint="eastAsia" w:ascii="宋体" w:hAnsi="宋体"/>
          <w:b/>
          <w:color w:val="auto"/>
          <w:sz w:val="24"/>
          <w:szCs w:val="24"/>
          <w:highlight w:val="none"/>
        </w:rPr>
        <w:t>由高到低顺序推荐3名中标候选排序。</w:t>
      </w:r>
    </w:p>
    <w:p>
      <w:pPr>
        <w:tabs>
          <w:tab w:val="left" w:pos="720"/>
          <w:tab w:val="left" w:pos="3960"/>
        </w:tabs>
        <w:spacing w:line="360" w:lineRule="auto"/>
        <w:rPr>
          <w:rFonts w:ascii="宋体" w:hAnsi="宋体"/>
          <w:color w:val="auto"/>
          <w:kern w:val="0"/>
          <w:sz w:val="24"/>
          <w:szCs w:val="28"/>
          <w:highlight w:val="none"/>
        </w:rPr>
      </w:pPr>
      <w:r>
        <w:rPr>
          <w:rFonts w:hint="eastAsia" w:ascii="宋体" w:hAnsi="宋体"/>
          <w:b/>
          <w:color w:val="auto"/>
          <w:kern w:val="0"/>
          <w:sz w:val="24"/>
          <w:szCs w:val="28"/>
          <w:highlight w:val="none"/>
        </w:rPr>
        <w:t>1.6</w:t>
      </w:r>
      <w:r>
        <w:rPr>
          <w:rFonts w:hint="eastAsia" w:ascii="宋体" w:hAnsi="宋体"/>
          <w:color w:val="auto"/>
          <w:kern w:val="0"/>
          <w:sz w:val="24"/>
          <w:szCs w:val="28"/>
          <w:highlight w:val="none"/>
        </w:rPr>
        <w:t xml:space="preserve"> 在</w:t>
      </w:r>
      <w:r>
        <w:rPr>
          <w:rFonts w:hint="eastAsia" w:ascii="宋体" w:hAnsi="宋体"/>
          <w:color w:val="auto"/>
          <w:kern w:val="0"/>
          <w:sz w:val="24"/>
          <w:szCs w:val="28"/>
          <w:highlight w:val="none"/>
          <w:lang w:eastAsia="zh-CN"/>
        </w:rPr>
        <w:t>邀请招标</w:t>
      </w:r>
      <w:r>
        <w:rPr>
          <w:rFonts w:hint="eastAsia" w:ascii="宋体" w:hAnsi="宋体"/>
          <w:color w:val="auto"/>
          <w:kern w:val="0"/>
          <w:sz w:val="24"/>
          <w:szCs w:val="28"/>
          <w:highlight w:val="none"/>
        </w:rPr>
        <w:t>过程中，响应供应商提交的澄清文件和最终报价文件，由响应供应商法人代表或授权代表签署后生效，响应供应商应受其约束。</w:t>
      </w:r>
    </w:p>
    <w:p>
      <w:pPr>
        <w:tabs>
          <w:tab w:val="left" w:pos="720"/>
          <w:tab w:val="left" w:pos="3960"/>
        </w:tabs>
        <w:spacing w:line="360" w:lineRule="auto"/>
        <w:rPr>
          <w:rFonts w:ascii="宋体" w:hAnsi="宋体"/>
          <w:color w:val="auto"/>
          <w:kern w:val="0"/>
          <w:sz w:val="24"/>
          <w:szCs w:val="28"/>
          <w:highlight w:val="none"/>
        </w:rPr>
      </w:pPr>
      <w:r>
        <w:rPr>
          <w:rFonts w:hint="eastAsia" w:ascii="宋体" w:hAnsi="宋体"/>
          <w:b/>
          <w:color w:val="auto"/>
          <w:kern w:val="0"/>
          <w:sz w:val="24"/>
          <w:szCs w:val="28"/>
          <w:highlight w:val="none"/>
        </w:rPr>
        <w:t xml:space="preserve">1.7 </w:t>
      </w:r>
      <w:r>
        <w:rPr>
          <w:rFonts w:hint="eastAsia" w:ascii="宋体" w:hAnsi="宋体"/>
          <w:color w:val="auto"/>
          <w:kern w:val="0"/>
          <w:sz w:val="24"/>
          <w:szCs w:val="28"/>
          <w:highlight w:val="none"/>
        </w:rPr>
        <w:t>采购代理单位对</w:t>
      </w:r>
      <w:r>
        <w:rPr>
          <w:rFonts w:hint="eastAsia" w:ascii="宋体" w:hAnsi="宋体"/>
          <w:color w:val="auto"/>
          <w:kern w:val="0"/>
          <w:sz w:val="24"/>
          <w:szCs w:val="28"/>
          <w:highlight w:val="none"/>
          <w:lang w:eastAsia="zh-CN"/>
        </w:rPr>
        <w:t>邀请招标</w:t>
      </w:r>
      <w:r>
        <w:rPr>
          <w:rFonts w:hint="eastAsia" w:ascii="宋体" w:hAnsi="宋体"/>
          <w:color w:val="auto"/>
          <w:kern w:val="0"/>
          <w:sz w:val="24"/>
          <w:szCs w:val="28"/>
          <w:highlight w:val="none"/>
        </w:rPr>
        <w:t>过程和重要</w:t>
      </w:r>
      <w:r>
        <w:rPr>
          <w:rFonts w:hint="eastAsia" w:ascii="宋体" w:hAnsi="宋体"/>
          <w:color w:val="auto"/>
          <w:kern w:val="0"/>
          <w:sz w:val="24"/>
          <w:szCs w:val="28"/>
          <w:highlight w:val="none"/>
          <w:lang w:eastAsia="zh-CN"/>
        </w:rPr>
        <w:t>邀请招标</w:t>
      </w:r>
      <w:r>
        <w:rPr>
          <w:rFonts w:hint="eastAsia" w:ascii="宋体" w:hAnsi="宋体"/>
          <w:color w:val="auto"/>
          <w:kern w:val="0"/>
          <w:sz w:val="24"/>
          <w:szCs w:val="28"/>
          <w:highlight w:val="none"/>
        </w:rPr>
        <w:t>内容进行记录。</w:t>
      </w:r>
      <w:bookmarkStart w:id="111" w:name="_Toc444010477"/>
    </w:p>
    <w:p>
      <w:pPr>
        <w:tabs>
          <w:tab w:val="left" w:pos="720"/>
          <w:tab w:val="left" w:pos="3960"/>
        </w:tabs>
        <w:spacing w:line="360" w:lineRule="auto"/>
        <w:rPr>
          <w:rFonts w:hint="default" w:ascii="宋体" w:hAnsi="宋体" w:eastAsia="宋体"/>
          <w:color w:val="auto"/>
          <w:kern w:val="0"/>
          <w:sz w:val="24"/>
          <w:szCs w:val="28"/>
          <w:highlight w:val="none"/>
          <w:lang w:val="en-US" w:eastAsia="zh-CN"/>
        </w:rPr>
      </w:pPr>
      <w:r>
        <w:rPr>
          <w:rFonts w:hint="eastAsia" w:ascii="宋体" w:hAnsi="宋体"/>
          <w:b/>
          <w:bCs/>
          <w:color w:val="auto"/>
          <w:kern w:val="0"/>
          <w:sz w:val="24"/>
          <w:szCs w:val="28"/>
          <w:highlight w:val="none"/>
          <w:lang w:val="en-US" w:eastAsia="zh-CN"/>
        </w:rPr>
        <w:t>1.8</w:t>
      </w:r>
      <w:r>
        <w:rPr>
          <w:rFonts w:hint="eastAsia" w:ascii="宋体" w:hAnsi="宋体"/>
          <w:color w:val="auto"/>
          <w:kern w:val="0"/>
          <w:sz w:val="24"/>
          <w:szCs w:val="28"/>
          <w:highlight w:val="none"/>
          <w:lang w:val="en-US" w:eastAsia="zh-CN"/>
        </w:rPr>
        <w:t xml:space="preserve"> 部分项目因时间紧、任务重并且采用合理最低价法进行邀请招标的，可以接受最低价为前提邀请其他投标单位同时进场，最终中标单位数量应在供应商须知中明确。</w:t>
      </w:r>
    </w:p>
    <w:p>
      <w:pPr>
        <w:spacing w:line="360" w:lineRule="auto"/>
        <w:rPr>
          <w:rFonts w:ascii="宋体" w:hAnsi="宋体"/>
          <w:color w:val="auto"/>
          <w:sz w:val="24"/>
          <w:szCs w:val="24"/>
          <w:highlight w:val="none"/>
        </w:rPr>
        <w:sectPr>
          <w:headerReference r:id="rId13" w:type="default"/>
          <w:footerReference r:id="rId14" w:type="default"/>
          <w:pgSz w:w="11907" w:h="16840"/>
          <w:pgMar w:top="1418" w:right="1418" w:bottom="1418" w:left="1418" w:header="737" w:footer="737" w:gutter="0"/>
          <w:cols w:space="720" w:num="1"/>
          <w:docGrid w:linePitch="312" w:charSpace="0"/>
        </w:sectPr>
      </w:pPr>
    </w:p>
    <w:bookmarkEnd w:id="111"/>
    <w:p>
      <w:pPr>
        <w:rPr>
          <w:color w:val="auto"/>
          <w:highlight w:val="none"/>
        </w:rPr>
      </w:pPr>
    </w:p>
    <w:p>
      <w:pPr>
        <w:snapToGrid w:val="0"/>
        <w:spacing w:line="480" w:lineRule="auto"/>
        <w:rPr>
          <w:rFonts w:ascii="宋体" w:hAnsi="宋体"/>
          <w:color w:val="auto"/>
          <w:sz w:val="24"/>
          <w:szCs w:val="22"/>
          <w:highlight w:val="none"/>
        </w:rPr>
      </w:pPr>
      <w:r>
        <w:rPr>
          <w:rFonts w:hint="eastAsia" w:ascii="宋体" w:hAnsi="宋体"/>
          <w:b/>
          <w:bCs/>
          <w:color w:val="auto"/>
          <w:sz w:val="24"/>
          <w:szCs w:val="22"/>
          <w:highlight w:val="none"/>
        </w:rPr>
        <w:t>备注</w:t>
      </w:r>
      <w:r>
        <w:rPr>
          <w:rFonts w:hint="eastAsia" w:ascii="宋体" w:hAnsi="宋体"/>
          <w:color w:val="auto"/>
          <w:sz w:val="24"/>
          <w:szCs w:val="22"/>
          <w:highlight w:val="none"/>
        </w:rPr>
        <w:t>：</w:t>
      </w:r>
    </w:p>
    <w:p>
      <w:pPr>
        <w:snapToGrid w:val="0"/>
        <w:spacing w:line="480" w:lineRule="auto"/>
        <w:ind w:firstLine="480" w:firstLineChars="200"/>
        <w:rPr>
          <w:rFonts w:hint="eastAsia" w:ascii="宋体" w:hAnsi="宋体"/>
          <w:color w:val="auto"/>
          <w:sz w:val="24"/>
          <w:szCs w:val="22"/>
          <w:highlight w:val="none"/>
        </w:rPr>
      </w:pPr>
      <w:r>
        <w:rPr>
          <w:rFonts w:hint="eastAsia" w:ascii="宋体" w:hAnsi="宋体"/>
          <w:color w:val="auto"/>
          <w:sz w:val="24"/>
          <w:szCs w:val="22"/>
          <w:highlight w:val="none"/>
        </w:rPr>
        <w:t>采购人有权对中标候选排序前三的供应商的投标材料进行核查，严禁虚假应标，串标围标，一经发现，取消中标候选排序资格。</w:t>
      </w:r>
    </w:p>
    <w:p>
      <w:pPr>
        <w:spacing w:line="520" w:lineRule="exact"/>
        <w:ind w:left="0" w:leftChars="0" w:firstLine="420" w:firstLineChars="175"/>
        <w:rPr>
          <w:rFonts w:hint="eastAsia" w:ascii="宋体" w:hAnsi="宋体"/>
          <w:b/>
          <w:color w:val="auto"/>
          <w:sz w:val="24"/>
          <w:highlight w:val="none"/>
        </w:rPr>
      </w:pPr>
      <w:r>
        <w:rPr>
          <w:rFonts w:hint="eastAsia" w:ascii="宋体" w:hAnsi="宋体"/>
          <w:color w:val="auto"/>
          <w:sz w:val="24"/>
          <w:szCs w:val="22"/>
          <w:highlight w:val="none"/>
          <w:lang w:val="en-US" w:eastAsia="zh-CN"/>
        </w:rPr>
        <w:t>附：</w:t>
      </w:r>
      <w:r>
        <w:rPr>
          <w:rFonts w:hint="eastAsia" w:ascii="宋体" w:hAnsi="宋体"/>
          <w:b/>
          <w:color w:val="auto"/>
          <w:sz w:val="24"/>
          <w:highlight w:val="none"/>
          <w:lang w:val="en-US" w:eastAsia="zh-CN"/>
        </w:rPr>
        <w:t>综合定量评价表</w:t>
      </w:r>
      <w:r>
        <w:rPr>
          <w:rFonts w:hint="eastAsia" w:ascii="宋体" w:hAnsi="宋体"/>
          <w:b/>
          <w:color w:val="auto"/>
          <w:sz w:val="24"/>
          <w:highlight w:val="none"/>
        </w:rPr>
        <w:t>(满分100分)：</w:t>
      </w:r>
    </w:p>
    <w:tbl>
      <w:tblPr>
        <w:tblStyle w:val="40"/>
        <w:tblW w:w="0" w:type="auto"/>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8"/>
        <w:gridCol w:w="646"/>
        <w:gridCol w:w="1701"/>
        <w:gridCol w:w="4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9" w:hRule="atLeast"/>
        </w:trPr>
        <w:tc>
          <w:tcPr>
            <w:tcW w:w="1338" w:type="dxa"/>
            <w:noWrap w:val="0"/>
            <w:vAlign w:val="center"/>
          </w:tcPr>
          <w:p>
            <w:pPr>
              <w:autoSpaceDE w:val="0"/>
              <w:autoSpaceDN w:val="0"/>
              <w:spacing w:line="0" w:lineRule="atLeast"/>
              <w:jc w:val="center"/>
              <w:rPr>
                <w:rFonts w:hint="eastAsia" w:ascii="仿宋" w:hAnsi="仿宋" w:eastAsia="仿宋" w:cs="仿宋"/>
                <w:b/>
                <w:bCs/>
                <w:color w:val="auto"/>
                <w:szCs w:val="21"/>
                <w:highlight w:val="none"/>
                <w:lang w:val="hr-HR"/>
              </w:rPr>
            </w:pPr>
            <w:r>
              <w:rPr>
                <w:rFonts w:hint="eastAsia" w:ascii="仿宋" w:hAnsi="仿宋" w:eastAsia="仿宋" w:cs="仿宋"/>
                <w:b/>
                <w:bCs/>
                <w:color w:val="auto"/>
                <w:szCs w:val="21"/>
                <w:highlight w:val="none"/>
                <w:lang w:val="hr-HR"/>
              </w:rPr>
              <w:t>评分因素</w:t>
            </w:r>
          </w:p>
          <w:p>
            <w:pPr>
              <w:autoSpaceDE w:val="0"/>
              <w:autoSpaceDN w:val="0"/>
              <w:spacing w:line="0" w:lineRule="atLeast"/>
              <w:jc w:val="center"/>
              <w:rPr>
                <w:rFonts w:hint="eastAsia" w:ascii="仿宋" w:hAnsi="仿宋" w:eastAsia="仿宋" w:cs="仿宋"/>
                <w:b/>
                <w:bCs/>
                <w:color w:val="auto"/>
                <w:szCs w:val="21"/>
                <w:highlight w:val="none"/>
                <w:lang w:val="hr-HR"/>
              </w:rPr>
            </w:pPr>
            <w:r>
              <w:rPr>
                <w:rFonts w:hint="eastAsia" w:ascii="仿宋" w:hAnsi="仿宋" w:eastAsia="仿宋" w:cs="仿宋"/>
                <w:b/>
                <w:bCs/>
                <w:color w:val="auto"/>
                <w:szCs w:val="21"/>
                <w:highlight w:val="none"/>
                <w:lang w:val="hr-HR"/>
              </w:rPr>
              <w:t>及权重</w:t>
            </w:r>
          </w:p>
        </w:tc>
        <w:tc>
          <w:tcPr>
            <w:tcW w:w="646" w:type="dxa"/>
            <w:noWrap w:val="0"/>
            <w:vAlign w:val="center"/>
          </w:tcPr>
          <w:p>
            <w:pPr>
              <w:autoSpaceDE w:val="0"/>
              <w:autoSpaceDN w:val="0"/>
              <w:spacing w:line="0" w:lineRule="atLeast"/>
              <w:jc w:val="center"/>
              <w:rPr>
                <w:rFonts w:hint="eastAsia" w:ascii="仿宋" w:hAnsi="仿宋" w:eastAsia="仿宋" w:cs="仿宋"/>
                <w:b/>
                <w:bCs/>
                <w:color w:val="auto"/>
                <w:szCs w:val="21"/>
                <w:highlight w:val="none"/>
                <w:lang w:val="hr-HR"/>
              </w:rPr>
            </w:pPr>
            <w:r>
              <w:rPr>
                <w:rFonts w:hint="eastAsia" w:ascii="仿宋" w:hAnsi="仿宋" w:eastAsia="仿宋" w:cs="仿宋"/>
                <w:b/>
                <w:bCs/>
                <w:color w:val="auto"/>
                <w:szCs w:val="21"/>
                <w:highlight w:val="none"/>
                <w:lang w:val="hr-HR"/>
              </w:rPr>
              <w:t>分值</w:t>
            </w:r>
          </w:p>
        </w:tc>
        <w:tc>
          <w:tcPr>
            <w:tcW w:w="6521" w:type="dxa"/>
            <w:gridSpan w:val="2"/>
            <w:noWrap w:val="0"/>
            <w:vAlign w:val="center"/>
          </w:tcPr>
          <w:p>
            <w:pPr>
              <w:autoSpaceDE w:val="0"/>
              <w:autoSpaceDN w:val="0"/>
              <w:spacing w:line="0" w:lineRule="atLeast"/>
              <w:jc w:val="center"/>
              <w:rPr>
                <w:rFonts w:hint="eastAsia" w:ascii="仿宋" w:hAnsi="仿宋" w:eastAsia="仿宋" w:cs="仿宋"/>
                <w:b/>
                <w:bCs/>
                <w:color w:val="auto"/>
                <w:szCs w:val="21"/>
                <w:highlight w:val="none"/>
                <w:lang w:val="hr-HR"/>
              </w:rPr>
            </w:pPr>
            <w:r>
              <w:rPr>
                <w:rFonts w:hint="eastAsia" w:ascii="仿宋" w:hAnsi="仿宋" w:eastAsia="仿宋" w:cs="仿宋"/>
                <w:b/>
                <w:bCs/>
                <w:color w:val="auto"/>
                <w:szCs w:val="21"/>
                <w:highlight w:val="none"/>
                <w:lang w:val="hr-HR"/>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73" w:hRule="atLeast"/>
        </w:trPr>
        <w:tc>
          <w:tcPr>
            <w:tcW w:w="1338" w:type="dxa"/>
            <w:noWrap w:val="0"/>
            <w:vAlign w:val="center"/>
          </w:tcPr>
          <w:p>
            <w:pPr>
              <w:autoSpaceDE w:val="0"/>
              <w:autoSpaceDN w:val="0"/>
              <w:spacing w:line="0" w:lineRule="atLeast"/>
              <w:jc w:val="center"/>
              <w:rPr>
                <w:rFonts w:hint="eastAsia" w:ascii="仿宋" w:hAnsi="仿宋" w:eastAsia="仿宋" w:cs="仿宋"/>
                <w:color w:val="auto"/>
                <w:szCs w:val="21"/>
                <w:highlight w:val="none"/>
                <w:lang w:val="hr-HR"/>
              </w:rPr>
            </w:pPr>
            <w:r>
              <w:rPr>
                <w:rFonts w:hint="eastAsia" w:ascii="仿宋" w:hAnsi="仿宋" w:eastAsia="仿宋" w:cs="仿宋"/>
                <w:color w:val="auto"/>
                <w:szCs w:val="21"/>
                <w:highlight w:val="none"/>
                <w:lang w:val="hr-HR"/>
              </w:rPr>
              <w:t>价格</w:t>
            </w:r>
          </w:p>
          <w:p>
            <w:pPr>
              <w:autoSpaceDE w:val="0"/>
              <w:autoSpaceDN w:val="0"/>
              <w:spacing w:line="0" w:lineRule="atLeast"/>
              <w:jc w:val="center"/>
              <w:rPr>
                <w:rFonts w:hint="eastAsia" w:ascii="仿宋" w:hAnsi="仿宋" w:eastAsia="仿宋" w:cs="仿宋"/>
                <w:color w:val="auto"/>
                <w:szCs w:val="21"/>
                <w:highlight w:val="none"/>
                <w:lang w:val="hr-HR"/>
              </w:rPr>
            </w:pPr>
            <w:r>
              <w:rPr>
                <w:rFonts w:hint="eastAsia" w:ascii="仿宋" w:hAnsi="仿宋" w:eastAsia="仿宋" w:cs="仿宋"/>
                <w:color w:val="auto"/>
                <w:szCs w:val="21"/>
                <w:highlight w:val="none"/>
                <w:lang w:val="hr-HR"/>
              </w:rPr>
              <w:t>（</w:t>
            </w: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rPr>
              <w:t>0</w:t>
            </w:r>
            <w:r>
              <w:rPr>
                <w:rFonts w:hint="eastAsia" w:ascii="仿宋" w:hAnsi="仿宋" w:eastAsia="仿宋" w:cs="仿宋"/>
                <w:color w:val="auto"/>
                <w:szCs w:val="21"/>
                <w:highlight w:val="none"/>
                <w:lang w:val="hr-HR"/>
              </w:rPr>
              <w:t>分）</w:t>
            </w:r>
          </w:p>
        </w:tc>
        <w:tc>
          <w:tcPr>
            <w:tcW w:w="646" w:type="dxa"/>
            <w:noWrap w:val="0"/>
            <w:vAlign w:val="center"/>
          </w:tcPr>
          <w:p>
            <w:pPr>
              <w:autoSpaceDE w:val="0"/>
              <w:autoSpaceDN w:val="0"/>
              <w:spacing w:line="0" w:lineRule="atLeast"/>
              <w:jc w:val="center"/>
              <w:rPr>
                <w:rFonts w:ascii="仿宋" w:hAnsi="仿宋" w:eastAsia="仿宋" w:cs="仿宋"/>
                <w:color w:val="auto"/>
                <w:szCs w:val="21"/>
                <w:highlight w:val="none"/>
              </w:rPr>
            </w:pP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rPr>
              <w:t>0</w:t>
            </w:r>
          </w:p>
        </w:tc>
        <w:tc>
          <w:tcPr>
            <w:tcW w:w="1701" w:type="dxa"/>
            <w:noWrap w:val="0"/>
            <w:vAlign w:val="center"/>
          </w:tcPr>
          <w:p>
            <w:pPr>
              <w:autoSpaceDE w:val="0"/>
              <w:autoSpaceDN w:val="0"/>
              <w:spacing w:line="0" w:lineRule="atLeast"/>
              <w:rPr>
                <w:rFonts w:hint="eastAsia" w:ascii="仿宋" w:hAnsi="仿宋" w:eastAsia="仿宋" w:cs="仿宋"/>
                <w:color w:val="auto"/>
                <w:szCs w:val="21"/>
                <w:highlight w:val="none"/>
                <w:lang w:val="hr-HR"/>
              </w:rPr>
            </w:pPr>
            <w:r>
              <w:rPr>
                <w:rFonts w:hint="eastAsia" w:ascii="仿宋" w:hAnsi="仿宋" w:eastAsia="仿宋" w:cs="仿宋"/>
                <w:color w:val="auto"/>
                <w:szCs w:val="21"/>
                <w:highlight w:val="none"/>
                <w:lang w:val="hr-HR"/>
              </w:rPr>
              <w:t>投标报价得分</w:t>
            </w:r>
          </w:p>
        </w:tc>
        <w:tc>
          <w:tcPr>
            <w:tcW w:w="4820" w:type="dxa"/>
            <w:noWrap w:val="0"/>
            <w:vAlign w:val="center"/>
          </w:tcPr>
          <w:p>
            <w:pPr>
              <w:autoSpaceDE w:val="0"/>
              <w:autoSpaceDN w:val="0"/>
              <w:spacing w:line="0" w:lineRule="atLeast"/>
              <w:rPr>
                <w:rFonts w:hint="eastAsia" w:ascii="仿宋" w:hAnsi="仿宋" w:eastAsia="仿宋" w:cs="仿宋"/>
                <w:color w:val="auto"/>
                <w:szCs w:val="21"/>
                <w:highlight w:val="none"/>
                <w:lang w:val="hr-HR"/>
              </w:rPr>
            </w:pPr>
            <w:r>
              <w:rPr>
                <w:rFonts w:hint="eastAsia" w:ascii="仿宋" w:hAnsi="仿宋" w:eastAsia="仿宋" w:cs="仿宋"/>
                <w:color w:val="auto"/>
                <w:szCs w:val="21"/>
                <w:highlight w:val="none"/>
                <w:lang w:val="hr-HR"/>
              </w:rPr>
              <w:t>对招标文件做出实质性响应的所有合格投标人中采用低价优先法计算，即满足招标文件要求（通过初审）且投标价格最低的投标报价为评标基准价，其价格分为满分。其他投标人的价格分统一按照下列公式计算：投标人价格得分=投标报价/评标基准价。每高1%扣</w:t>
            </w: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val="hr-HR"/>
              </w:rPr>
              <w:t>分，直到扣完为止，报价采用直线内插法并精确到小数点后两位（四舍五入）。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1" w:hRule="atLeast"/>
        </w:trPr>
        <w:tc>
          <w:tcPr>
            <w:tcW w:w="1338" w:type="dxa"/>
            <w:noWrap w:val="0"/>
            <w:vAlign w:val="center"/>
          </w:tcPr>
          <w:p>
            <w:pPr>
              <w:autoSpaceDE w:val="0"/>
              <w:autoSpaceDN w:val="0"/>
              <w:spacing w:line="0" w:lineRule="atLeast"/>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实施方案</w:t>
            </w:r>
          </w:p>
        </w:tc>
        <w:tc>
          <w:tcPr>
            <w:tcW w:w="646" w:type="dxa"/>
            <w:noWrap w:val="0"/>
            <w:vAlign w:val="center"/>
          </w:tcPr>
          <w:p>
            <w:pPr>
              <w:autoSpaceDE w:val="0"/>
              <w:autoSpaceDN w:val="0"/>
              <w:spacing w:line="0" w:lineRule="atLeast"/>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30</w:t>
            </w:r>
          </w:p>
        </w:tc>
        <w:tc>
          <w:tcPr>
            <w:tcW w:w="1701" w:type="dxa"/>
            <w:noWrap w:val="0"/>
            <w:vAlign w:val="center"/>
          </w:tcPr>
          <w:p>
            <w:pPr>
              <w:autoSpaceDE w:val="0"/>
              <w:autoSpaceDN w:val="0"/>
              <w:spacing w:line="0" w:lineRule="atLeast"/>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界桩、告示牌安装实施方案</w:t>
            </w:r>
          </w:p>
        </w:tc>
        <w:tc>
          <w:tcPr>
            <w:tcW w:w="4820" w:type="dxa"/>
            <w:noWrap w:val="0"/>
            <w:vAlign w:val="center"/>
          </w:tcPr>
          <w:p>
            <w:pPr>
              <w:pageBreakBefore w:val="0"/>
              <w:widowControl w:val="0"/>
              <w:kinsoku/>
              <w:wordWrap/>
              <w:overflowPunct/>
              <w:topLinePunct w:val="0"/>
              <w:autoSpaceDE w:val="0"/>
              <w:autoSpaceDN w:val="0"/>
              <w:bidi w:val="0"/>
              <w:adjustRightInd/>
              <w:snapToGrid/>
              <w:spacing w:line="240" w:lineRule="auto"/>
              <w:textAlignment w:val="auto"/>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界桩、告示牌安装实施方案针对性强，符合鹰潭市花桥水利枢纽工程库区现场情况，得30分；</w:t>
            </w:r>
          </w:p>
          <w:p>
            <w:pPr>
              <w:pStyle w:val="3"/>
              <w:pageBreakBefore w:val="0"/>
              <w:widowControl w:val="0"/>
              <w:numPr>
                <w:ilvl w:val="0"/>
                <w:numId w:val="0"/>
              </w:numPr>
              <w:kinsoku/>
              <w:wordWrap/>
              <w:overflowPunct/>
              <w:topLinePunct w:val="0"/>
              <w:bidi w:val="0"/>
              <w:adjustRightInd/>
              <w:snapToGrid/>
              <w:spacing w:before="0" w:beforeLines="0" w:after="0" w:afterLines="0" w:line="240" w:lineRule="auto"/>
              <w:ind w:leftChars="0"/>
              <w:textAlignment w:val="auto"/>
              <w:rPr>
                <w:rFonts w:hint="eastAsia" w:ascii="仿宋" w:hAnsi="仿宋" w:eastAsia="仿宋" w:cs="仿宋"/>
                <w:b w:val="0"/>
                <w:bCs w:val="0"/>
                <w:color w:val="auto"/>
                <w:kern w:val="2"/>
                <w:sz w:val="21"/>
                <w:szCs w:val="21"/>
                <w:highlight w:val="none"/>
                <w:lang w:val="en-US" w:eastAsia="zh-CN" w:bidi="ar-SA"/>
              </w:rPr>
            </w:pPr>
            <w:r>
              <w:rPr>
                <w:rFonts w:hint="default" w:ascii="仿宋" w:hAnsi="仿宋" w:eastAsia="仿宋" w:cs="仿宋"/>
                <w:b w:val="0"/>
                <w:bCs w:val="0"/>
                <w:color w:val="auto"/>
                <w:kern w:val="2"/>
                <w:sz w:val="21"/>
                <w:szCs w:val="21"/>
                <w:highlight w:val="none"/>
                <w:lang w:val="en-US" w:eastAsia="zh-CN" w:bidi="ar-SA"/>
              </w:rPr>
              <w:t>界桩、告示牌安装实施方案针对性</w:t>
            </w:r>
            <w:r>
              <w:rPr>
                <w:rFonts w:hint="eastAsia" w:ascii="仿宋" w:hAnsi="仿宋" w:eastAsia="仿宋" w:cs="仿宋"/>
                <w:b w:val="0"/>
                <w:bCs w:val="0"/>
                <w:color w:val="auto"/>
                <w:kern w:val="2"/>
                <w:sz w:val="21"/>
                <w:szCs w:val="21"/>
                <w:highlight w:val="none"/>
                <w:lang w:val="en-US" w:eastAsia="zh-CN" w:bidi="ar-SA"/>
              </w:rPr>
              <w:t>一般</w:t>
            </w:r>
            <w:r>
              <w:rPr>
                <w:rFonts w:hint="default" w:ascii="仿宋" w:hAnsi="仿宋" w:eastAsia="仿宋" w:cs="仿宋"/>
                <w:b w:val="0"/>
                <w:bCs w:val="0"/>
                <w:color w:val="auto"/>
                <w:kern w:val="2"/>
                <w:sz w:val="21"/>
                <w:szCs w:val="21"/>
                <w:highlight w:val="none"/>
                <w:lang w:val="en-US" w:eastAsia="zh-CN" w:bidi="ar-SA"/>
              </w:rPr>
              <w:t>，</w:t>
            </w:r>
            <w:r>
              <w:rPr>
                <w:rFonts w:hint="eastAsia" w:ascii="仿宋" w:hAnsi="仿宋" w:eastAsia="仿宋" w:cs="仿宋"/>
                <w:b w:val="0"/>
                <w:bCs w:val="0"/>
                <w:color w:val="auto"/>
                <w:kern w:val="2"/>
                <w:sz w:val="21"/>
                <w:szCs w:val="21"/>
                <w:highlight w:val="none"/>
                <w:lang w:val="en-US" w:eastAsia="zh-CN" w:bidi="ar-SA"/>
              </w:rPr>
              <w:t>基本</w:t>
            </w:r>
            <w:r>
              <w:rPr>
                <w:rFonts w:hint="default" w:ascii="仿宋" w:hAnsi="仿宋" w:eastAsia="仿宋" w:cs="仿宋"/>
                <w:b w:val="0"/>
                <w:bCs w:val="0"/>
                <w:color w:val="auto"/>
                <w:kern w:val="2"/>
                <w:sz w:val="21"/>
                <w:szCs w:val="21"/>
                <w:highlight w:val="none"/>
                <w:lang w:val="en-US" w:eastAsia="zh-CN" w:bidi="ar-SA"/>
              </w:rPr>
              <w:t>符合鹰潭市花桥水利枢纽工程</w:t>
            </w:r>
            <w:r>
              <w:rPr>
                <w:rFonts w:hint="eastAsia" w:ascii="仿宋" w:hAnsi="仿宋" w:eastAsia="仿宋" w:cs="仿宋"/>
                <w:b w:val="0"/>
                <w:bCs w:val="0"/>
                <w:color w:val="auto"/>
                <w:kern w:val="2"/>
                <w:sz w:val="21"/>
                <w:szCs w:val="21"/>
                <w:highlight w:val="none"/>
                <w:lang w:val="en-US" w:eastAsia="zh-CN" w:bidi="ar-SA"/>
              </w:rPr>
              <w:t>库区</w:t>
            </w:r>
            <w:r>
              <w:rPr>
                <w:rFonts w:hint="default" w:ascii="仿宋" w:hAnsi="仿宋" w:eastAsia="仿宋" w:cs="仿宋"/>
                <w:b w:val="0"/>
                <w:bCs w:val="0"/>
                <w:color w:val="auto"/>
                <w:kern w:val="2"/>
                <w:sz w:val="21"/>
                <w:szCs w:val="21"/>
                <w:highlight w:val="none"/>
                <w:lang w:val="en-US" w:eastAsia="zh-CN" w:bidi="ar-SA"/>
              </w:rPr>
              <w:t>现场情况，得</w:t>
            </w:r>
            <w:r>
              <w:rPr>
                <w:rFonts w:hint="eastAsia" w:ascii="仿宋" w:hAnsi="仿宋" w:eastAsia="仿宋" w:cs="仿宋"/>
                <w:b w:val="0"/>
                <w:bCs w:val="0"/>
                <w:color w:val="auto"/>
                <w:kern w:val="2"/>
                <w:sz w:val="21"/>
                <w:szCs w:val="21"/>
                <w:highlight w:val="none"/>
                <w:lang w:val="en-US" w:eastAsia="zh-CN" w:bidi="ar-SA"/>
              </w:rPr>
              <w:t>15</w:t>
            </w:r>
            <w:r>
              <w:rPr>
                <w:rFonts w:hint="default" w:ascii="仿宋" w:hAnsi="仿宋" w:eastAsia="仿宋" w:cs="仿宋"/>
                <w:b w:val="0"/>
                <w:bCs w:val="0"/>
                <w:color w:val="auto"/>
                <w:kern w:val="2"/>
                <w:sz w:val="21"/>
                <w:szCs w:val="21"/>
                <w:highlight w:val="none"/>
                <w:lang w:val="en-US" w:eastAsia="zh-CN" w:bidi="ar-SA"/>
              </w:rPr>
              <w:t>分</w:t>
            </w:r>
            <w:r>
              <w:rPr>
                <w:rFonts w:hint="eastAsia" w:ascii="仿宋" w:hAnsi="仿宋" w:eastAsia="仿宋" w:cs="仿宋"/>
                <w:b w:val="0"/>
                <w:bCs w:val="0"/>
                <w:color w:val="auto"/>
                <w:kern w:val="2"/>
                <w:sz w:val="21"/>
                <w:szCs w:val="21"/>
                <w:highlight w:val="none"/>
                <w:lang w:val="en-US" w:eastAsia="zh-CN" w:bidi="ar-SA"/>
              </w:rPr>
              <w:t>；</w:t>
            </w:r>
          </w:p>
          <w:p>
            <w:pPr>
              <w:rPr>
                <w:rFonts w:hint="default"/>
                <w:color w:val="auto"/>
                <w:highlight w:val="none"/>
                <w:lang w:val="en-US" w:eastAsia="zh-CN"/>
              </w:rPr>
            </w:pPr>
            <w:r>
              <w:rPr>
                <w:rFonts w:hint="eastAsia" w:ascii="仿宋" w:hAnsi="仿宋" w:eastAsia="仿宋" w:cs="仿宋"/>
                <w:b w:val="0"/>
                <w:bCs w:val="0"/>
                <w:color w:val="auto"/>
                <w:kern w:val="2"/>
                <w:sz w:val="21"/>
                <w:szCs w:val="21"/>
                <w:highlight w:val="none"/>
                <w:lang w:val="en-US" w:eastAsia="zh-CN" w:bidi="ar-SA"/>
              </w:rPr>
              <w:t>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1" w:hRule="atLeast"/>
        </w:trPr>
        <w:tc>
          <w:tcPr>
            <w:tcW w:w="1338" w:type="dxa"/>
            <w:vMerge w:val="restart"/>
            <w:noWrap w:val="0"/>
            <w:vAlign w:val="center"/>
          </w:tcPr>
          <w:p>
            <w:pPr>
              <w:autoSpaceDE w:val="0"/>
              <w:autoSpaceDN w:val="0"/>
              <w:spacing w:line="0" w:lineRule="atLeast"/>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综合实力</w:t>
            </w:r>
          </w:p>
        </w:tc>
        <w:tc>
          <w:tcPr>
            <w:tcW w:w="646" w:type="dxa"/>
            <w:noWrap w:val="0"/>
            <w:vAlign w:val="center"/>
          </w:tcPr>
          <w:p>
            <w:pPr>
              <w:autoSpaceDE w:val="0"/>
              <w:autoSpaceDN w:val="0"/>
              <w:spacing w:line="0" w:lineRule="atLeast"/>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25</w:t>
            </w:r>
          </w:p>
        </w:tc>
        <w:tc>
          <w:tcPr>
            <w:tcW w:w="1701" w:type="dxa"/>
            <w:noWrap w:val="0"/>
            <w:vAlign w:val="center"/>
          </w:tcPr>
          <w:p>
            <w:pPr>
              <w:autoSpaceDE w:val="0"/>
              <w:autoSpaceDN w:val="0"/>
              <w:spacing w:line="0" w:lineRule="atLeast"/>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企业资质：</w:t>
            </w:r>
            <w:r>
              <w:rPr>
                <w:rFonts w:hint="eastAsia" w:ascii="仿宋" w:hAnsi="仿宋" w:eastAsia="仿宋" w:cs="仿宋"/>
                <w:color w:val="auto"/>
                <w:szCs w:val="21"/>
                <w:highlight w:val="none"/>
                <w:lang w:val="hr-HR"/>
              </w:rPr>
              <w:t>乙级测绘资质证书</w:t>
            </w:r>
            <w:r>
              <w:rPr>
                <w:rFonts w:hint="eastAsia" w:ascii="仿宋" w:hAnsi="仿宋" w:eastAsia="仿宋" w:cs="仿宋"/>
                <w:color w:val="auto"/>
                <w:szCs w:val="21"/>
                <w:highlight w:val="none"/>
                <w:lang w:val="en-US" w:eastAsia="zh-CN"/>
              </w:rPr>
              <w:t>或以上</w:t>
            </w:r>
            <w:r>
              <w:rPr>
                <w:rFonts w:hint="eastAsia" w:ascii="仿宋" w:hAnsi="仿宋" w:eastAsia="仿宋" w:cs="仿宋"/>
                <w:color w:val="auto"/>
                <w:szCs w:val="21"/>
                <w:highlight w:val="none"/>
                <w:lang w:val="hr-HR"/>
              </w:rPr>
              <w:t>测绘资质证书</w:t>
            </w:r>
          </w:p>
        </w:tc>
        <w:tc>
          <w:tcPr>
            <w:tcW w:w="4820" w:type="dxa"/>
            <w:noWrap w:val="0"/>
            <w:vAlign w:val="center"/>
          </w:tcPr>
          <w:p>
            <w:pPr>
              <w:autoSpaceDE w:val="0"/>
              <w:autoSpaceDN w:val="0"/>
              <w:spacing w:line="0" w:lineRule="atLeast"/>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具备</w:t>
            </w:r>
            <w:r>
              <w:rPr>
                <w:rFonts w:hint="eastAsia" w:ascii="仿宋" w:hAnsi="仿宋" w:eastAsia="仿宋" w:cs="仿宋"/>
                <w:color w:val="auto"/>
                <w:szCs w:val="21"/>
                <w:highlight w:val="none"/>
                <w:lang w:val="hr-HR" w:eastAsia="zh-CN"/>
              </w:rPr>
              <w:t>乙级</w:t>
            </w:r>
            <w:r>
              <w:rPr>
                <w:rFonts w:hint="eastAsia" w:ascii="仿宋" w:hAnsi="仿宋" w:eastAsia="仿宋" w:cs="仿宋"/>
                <w:color w:val="auto"/>
                <w:szCs w:val="21"/>
                <w:highlight w:val="none"/>
                <w:lang w:val="en-US" w:eastAsia="zh-CN"/>
              </w:rPr>
              <w:t>或以上</w:t>
            </w:r>
            <w:r>
              <w:rPr>
                <w:rFonts w:hint="eastAsia" w:ascii="仿宋" w:hAnsi="仿宋" w:eastAsia="仿宋" w:cs="仿宋"/>
                <w:color w:val="auto"/>
                <w:szCs w:val="21"/>
                <w:highlight w:val="none"/>
                <w:lang w:val="hr-HR" w:eastAsia="zh-CN"/>
              </w:rPr>
              <w:t>测绘资质证书</w:t>
            </w:r>
            <w:r>
              <w:rPr>
                <w:rFonts w:hint="eastAsia" w:ascii="仿宋" w:hAnsi="仿宋" w:eastAsia="仿宋" w:cs="仿宋"/>
                <w:color w:val="auto"/>
                <w:szCs w:val="21"/>
                <w:highlight w:val="none"/>
                <w:lang w:val="en-US" w:eastAsia="zh-CN"/>
              </w:rPr>
              <w:t>的，得25分。未提供不得分。</w:t>
            </w:r>
          </w:p>
          <w:p>
            <w:pPr>
              <w:autoSpaceDE w:val="0"/>
              <w:autoSpaceDN w:val="0"/>
              <w:spacing w:line="0" w:lineRule="atLeast"/>
              <w:rPr>
                <w:rFonts w:hint="default"/>
                <w:color w:val="auto"/>
                <w:highlight w:val="none"/>
                <w:lang w:val="en-US" w:eastAsia="zh-CN"/>
              </w:rPr>
            </w:pPr>
            <w:r>
              <w:rPr>
                <w:rFonts w:hint="eastAsia" w:ascii="仿宋" w:hAnsi="仿宋" w:eastAsia="仿宋" w:cs="仿宋"/>
                <w:color w:val="auto"/>
                <w:szCs w:val="21"/>
                <w:highlight w:val="none"/>
                <w:lang w:val="en-US" w:eastAsia="zh-CN"/>
              </w:rPr>
              <w:t>提供资质证书并加盖投标人公章。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6" w:hRule="atLeast"/>
        </w:trPr>
        <w:tc>
          <w:tcPr>
            <w:tcW w:w="1338" w:type="dxa"/>
            <w:vMerge w:val="continue"/>
            <w:noWrap w:val="0"/>
            <w:vAlign w:val="center"/>
          </w:tcPr>
          <w:p>
            <w:pPr>
              <w:autoSpaceDE w:val="0"/>
              <w:autoSpaceDN w:val="0"/>
              <w:spacing w:line="0" w:lineRule="atLeast"/>
              <w:jc w:val="center"/>
              <w:rPr>
                <w:rFonts w:hint="eastAsia" w:ascii="仿宋" w:hAnsi="仿宋" w:eastAsia="仿宋" w:cs="仿宋"/>
                <w:color w:val="auto"/>
                <w:szCs w:val="21"/>
                <w:highlight w:val="none"/>
                <w:lang w:val="hr-HR"/>
              </w:rPr>
            </w:pPr>
          </w:p>
        </w:tc>
        <w:tc>
          <w:tcPr>
            <w:tcW w:w="646" w:type="dxa"/>
            <w:noWrap w:val="0"/>
            <w:vAlign w:val="center"/>
          </w:tcPr>
          <w:p>
            <w:pPr>
              <w:autoSpaceDE w:val="0"/>
              <w:autoSpaceDN w:val="0"/>
              <w:spacing w:line="0" w:lineRule="atLeast"/>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25</w:t>
            </w:r>
          </w:p>
        </w:tc>
        <w:tc>
          <w:tcPr>
            <w:tcW w:w="1701" w:type="dxa"/>
            <w:noWrap w:val="0"/>
            <w:vAlign w:val="center"/>
          </w:tcPr>
          <w:p>
            <w:pPr>
              <w:autoSpaceDE w:val="0"/>
              <w:autoSpaceDN w:val="0"/>
              <w:spacing w:line="0" w:lineRule="atLeast"/>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类似业绩</w:t>
            </w:r>
          </w:p>
        </w:tc>
        <w:tc>
          <w:tcPr>
            <w:tcW w:w="4820" w:type="dxa"/>
            <w:noWrap w:val="0"/>
            <w:vAlign w:val="center"/>
          </w:tcPr>
          <w:p>
            <w:pPr>
              <w:autoSpaceDE w:val="0"/>
              <w:autoSpaceDN w:val="0"/>
              <w:spacing w:line="0" w:lineRule="atLeast"/>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提供5个包含界桩、告示牌安装服务的合同或测绘合同，每提供1个合同，得5分，满分25分。未提供不得分。</w:t>
            </w:r>
          </w:p>
        </w:tc>
      </w:tr>
    </w:tbl>
    <w:p>
      <w:pPr>
        <w:snapToGrid w:val="0"/>
        <w:spacing w:line="480" w:lineRule="auto"/>
        <w:ind w:firstLine="480" w:firstLineChars="200"/>
        <w:rPr>
          <w:rFonts w:hint="eastAsia" w:ascii="宋体" w:hAnsi="宋体" w:eastAsia="宋体"/>
          <w:color w:val="auto"/>
          <w:sz w:val="24"/>
          <w:szCs w:val="22"/>
          <w:highlight w:val="none"/>
          <w:lang w:val="en-US" w:eastAsia="zh-CN"/>
        </w:rPr>
      </w:pPr>
    </w:p>
    <w:sectPr>
      <w:pgSz w:w="11907" w:h="16840"/>
      <w:pgMar w:top="1418" w:right="1418" w:bottom="1418" w:left="1418" w:header="737" w:footer="737"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margin" w:xAlign="center" w:y="1"/>
      <w:rPr>
        <w:rStyle w:val="44"/>
      </w:rPr>
    </w:pPr>
    <w:r>
      <w:fldChar w:fldCharType="begin"/>
    </w:r>
    <w:r>
      <w:rPr>
        <w:rStyle w:val="44"/>
      </w:rPr>
      <w:instrText xml:space="preserve">PAGE  </w:instrText>
    </w:r>
    <w:r>
      <w:fldChar w:fldCharType="end"/>
    </w:r>
  </w:p>
  <w:p>
    <w:pPr>
      <w:pStyle w:val="2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20650" cy="15494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20650" cy="154940"/>
                      </a:xfrm>
                      <a:prstGeom prst="rect">
                        <a:avLst/>
                      </a:prstGeom>
                      <a:noFill/>
                      <a:ln>
                        <a:noFill/>
                      </a:ln>
                    </wps:spPr>
                    <wps:txbx>
                      <w:txbxContent>
                        <w:p>
                          <w:pPr>
                            <w:pStyle w:val="26"/>
                          </w:pP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2.2pt;width:9.5pt;mso-position-horizontal:center;mso-position-horizontal-relative:margin;mso-wrap-style:none;z-index:251659264;mso-width-relative:page;mso-height-relative:page;" filled="f" stroked="f" coordsize="21600,21600" o:gfxdata="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vbvzL0AAAAAMBAAAPAAAAAAAAAAEAIAAAACIAAABkcnMvZG93bnJldi54bWxQ&#10;SwECFAAUAAAACACHTuJAjpPYX8YBAACLAwAADgAAAAAAAAABACAAAAAfAQAAZHJzL2Uyb0RvYy54&#10;bWxQSwUGAAAAAAYABgBZAQAAVwUAAAAA&#10;">
              <v:fill on="f" focussize="0,0"/>
              <v:stroke on="f"/>
              <v:imagedata o:title=""/>
              <o:lock v:ext="edit" aspectratio="f"/>
              <v:textbox inset="0mm,0mm,0mm,0mm" style="mso-fit-shape-to-text:t;">
                <w:txbxContent>
                  <w:p>
                    <w:pPr>
                      <w:pStyle w:val="26"/>
                    </w:pP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20650" cy="15494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20650" cy="154940"/>
                      </a:xfrm>
                      <a:prstGeom prst="rect">
                        <a:avLst/>
                      </a:prstGeom>
                      <a:noFill/>
                      <a:ln>
                        <a:noFill/>
                      </a:ln>
                    </wps:spPr>
                    <wps:txbx>
                      <w:txbxContent>
                        <w:p>
                          <w:pPr>
                            <w:pStyle w:val="26"/>
                          </w:pPr>
                          <w:r>
                            <w:rPr>
                              <w:rFonts w:hint="eastAsia"/>
                            </w:rPr>
                            <w:fldChar w:fldCharType="begin"/>
                          </w:r>
                          <w:r>
                            <w:rPr>
                              <w:rFonts w:hint="eastAsia"/>
                            </w:rPr>
                            <w:instrText xml:space="preserve"> PAGE  \* MERGEFORMAT </w:instrText>
                          </w:r>
                          <w:r>
                            <w:rPr>
                              <w:rFonts w:hint="eastAsia"/>
                            </w:rPr>
                            <w:fldChar w:fldCharType="separate"/>
                          </w:r>
                          <w:r>
                            <w:t>20</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2.2pt;width:9.5pt;mso-position-horizontal:center;mso-position-horizontal-relative:margin;mso-wrap-style:none;z-index:251660288;mso-width-relative:page;mso-height-relative:page;" filled="f" stroked="f" coordsize="21600,21600" o:gfxdata="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vbvzL0AAAAAMBAAAPAAAAAAAAAAEAIAAAACIAAABkcnMvZG93bnJldi54bWxQ&#10;SwECFAAUAAAACACHTuJAUxz6nMYBAACLAwAADgAAAAAAAAABACAAAAAfAQAAZHJzL2Uyb0RvYy54&#10;bWxQSwUGAAAAAAYABgBZAQAAVwUAAAAA&#10;">
              <v:fill on="f" focussize="0,0"/>
              <v:stroke on="f"/>
              <v:imagedata o:title=""/>
              <o:lock v:ext="edit" aspectratio="f"/>
              <v:textbox inset="0mm,0mm,0mm,0mm" style="mso-fit-shape-to-text:t;">
                <w:txbxContent>
                  <w:p>
                    <w:pPr>
                      <w:pStyle w:val="26"/>
                    </w:pPr>
                    <w:r>
                      <w:rPr>
                        <w:rFonts w:hint="eastAsia"/>
                      </w:rPr>
                      <w:fldChar w:fldCharType="begin"/>
                    </w:r>
                    <w:r>
                      <w:rPr>
                        <w:rFonts w:hint="eastAsia"/>
                      </w:rPr>
                      <w:instrText xml:space="preserve"> PAGE  \* MERGEFORMAT </w:instrText>
                    </w:r>
                    <w:r>
                      <w:rPr>
                        <w:rFonts w:hint="eastAsia"/>
                      </w:rPr>
                      <w:fldChar w:fldCharType="separate"/>
                    </w:r>
                    <w:r>
                      <w:t>20</w:t>
                    </w:r>
                    <w:r>
                      <w:rPr>
                        <w:rFonts w:hint="eastAsia"/>
                      </w:rPr>
                      <w:fldChar w:fldCharType="end"/>
                    </w:r>
                  </w:p>
                </w:txbxContent>
              </v:textbox>
            </v:shape>
          </w:pict>
        </mc:Fallback>
      </mc:AlternateContent>
    </w:r>
    <w:r>
      <w:rPr>
        <w:rFonts w:hint="eastAsia"/>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right="360"/>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20650" cy="15494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20650" cy="154940"/>
                      </a:xfrm>
                      <a:prstGeom prst="rect">
                        <a:avLst/>
                      </a:prstGeom>
                      <a:noFill/>
                      <a:ln>
                        <a:noFill/>
                      </a:ln>
                    </wps:spPr>
                    <wps:txbx>
                      <w:txbxContent>
                        <w:p>
                          <w:pPr>
                            <w:pStyle w:val="26"/>
                          </w:pPr>
                          <w:r>
                            <w:rPr>
                              <w:rFonts w:hint="eastAsia"/>
                            </w:rPr>
                            <w:fldChar w:fldCharType="begin"/>
                          </w:r>
                          <w:r>
                            <w:rPr>
                              <w:rFonts w:hint="eastAsia"/>
                            </w:rPr>
                            <w:instrText xml:space="preserve"> PAGE  \* MERGEFORMAT </w:instrText>
                          </w:r>
                          <w:r>
                            <w:rPr>
                              <w:rFonts w:hint="eastAsia"/>
                            </w:rPr>
                            <w:fldChar w:fldCharType="separate"/>
                          </w:r>
                          <w:r>
                            <w:t>30</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2.2pt;width:9.5pt;mso-position-horizontal:center;mso-position-horizontal-relative:margin;mso-wrap-style:none;z-index:251661312;mso-width-relative:page;mso-height-relative:page;" filled="f" stroked="f" coordsize="21600,21600" o:gfxdata="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vbvzL0AAAAAMBAAAPAAAAAAAAAAEAIAAAACIAAABkcnMvZG93bnJldi54bWxQ&#10;SwECFAAUAAAACACHTuJAJ5s0a8YBAACLAwAADgAAAAAAAAABACAAAAAfAQAAZHJzL2Uyb0RvYy54&#10;bWxQSwUGAAAAAAYABgBZAQAAVwUAAAAA&#10;">
              <v:fill on="f" focussize="0,0"/>
              <v:stroke on="f"/>
              <v:imagedata o:title=""/>
              <o:lock v:ext="edit" aspectratio="f"/>
              <v:textbox inset="0mm,0mm,0mm,0mm" style="mso-fit-shape-to-text:t;">
                <w:txbxContent>
                  <w:p>
                    <w:pPr>
                      <w:pStyle w:val="26"/>
                    </w:pPr>
                    <w:r>
                      <w:rPr>
                        <w:rFonts w:hint="eastAsia"/>
                      </w:rPr>
                      <w:fldChar w:fldCharType="begin"/>
                    </w:r>
                    <w:r>
                      <w:rPr>
                        <w:rFonts w:hint="eastAsia"/>
                      </w:rPr>
                      <w:instrText xml:space="preserve"> PAGE  \* MERGEFORMAT </w:instrText>
                    </w:r>
                    <w:r>
                      <w:rPr>
                        <w:rFonts w:hint="eastAsia"/>
                      </w:rPr>
                      <w:fldChar w:fldCharType="separate"/>
                    </w:r>
                    <w:r>
                      <w:t>30</w:t>
                    </w:r>
                    <w:r>
                      <w:rPr>
                        <w:rFonts w:hint="eastAsia"/>
                      </w:rPr>
                      <w:fldChar w:fldCharType="end"/>
                    </w:r>
                  </w:p>
                </w:txbxContent>
              </v:textbox>
            </v:shape>
          </w:pict>
        </mc:Fallback>
      </mc:AlternateContent>
    </w:r>
    <w: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margin" w:xAlign="center" w:y="1"/>
      <w:rPr>
        <w:rStyle w:val="44"/>
      </w:rPr>
    </w:pPr>
    <w:r>
      <w:fldChar w:fldCharType="begin"/>
    </w:r>
    <w:r>
      <w:rPr>
        <w:rStyle w:val="44"/>
      </w:rPr>
      <w:instrText xml:space="preserve">PAGE  </w:instrText>
    </w:r>
    <w:r>
      <w:fldChar w:fldCharType="end"/>
    </w:r>
  </w:p>
  <w:p>
    <w:pPr>
      <w:pStyle w:val="26"/>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right="36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20650" cy="15494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20650" cy="154940"/>
                      </a:xfrm>
                      <a:prstGeom prst="rect">
                        <a:avLst/>
                      </a:prstGeom>
                      <a:noFill/>
                      <a:ln>
                        <a:noFill/>
                      </a:ln>
                    </wps:spPr>
                    <wps:txbx>
                      <w:txbxContent>
                        <w:p>
                          <w:pPr>
                            <w:pStyle w:val="26"/>
                          </w:pPr>
                          <w:r>
                            <w:rPr>
                              <w:rFonts w:hint="eastAsia"/>
                            </w:rPr>
                            <w:fldChar w:fldCharType="begin"/>
                          </w:r>
                          <w:r>
                            <w:rPr>
                              <w:rFonts w:hint="eastAsia"/>
                            </w:rPr>
                            <w:instrText xml:space="preserve"> PAGE  \* MERGEFORMAT </w:instrText>
                          </w:r>
                          <w:r>
                            <w:rPr>
                              <w:rFonts w:hint="eastAsia"/>
                            </w:rPr>
                            <w:fldChar w:fldCharType="separate"/>
                          </w:r>
                          <w:r>
                            <w:t>31</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2.2pt;width:9.5pt;mso-position-horizontal:center;mso-position-horizontal-relative:margin;mso-wrap-style:none;z-index:251662336;mso-width-relative:page;mso-height-relative:page;" filled="f" stroked="f" coordsize="21600,21600" o:gfxdata="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vbvzL0AAAAAMBAAAPAAAAAAAAAAEAIAAAACIAAABkcnMvZG93bnJldi54bWxQ&#10;SwECFAAUAAAACACHTuJAqAXOwcYBAACLAwAADgAAAAAAAAABACAAAAAfAQAAZHJzL2Uyb0RvYy54&#10;bWxQSwUGAAAAAAYABgBZAQAAVwUAAAAA&#10;">
              <v:fill on="f" focussize="0,0"/>
              <v:stroke on="f"/>
              <v:imagedata o:title=""/>
              <o:lock v:ext="edit" aspectratio="f"/>
              <v:textbox inset="0mm,0mm,0mm,0mm" style="mso-fit-shape-to-text:t;">
                <w:txbxContent>
                  <w:p>
                    <w:pPr>
                      <w:pStyle w:val="26"/>
                    </w:pPr>
                    <w:r>
                      <w:rPr>
                        <w:rFonts w:hint="eastAsia"/>
                      </w:rPr>
                      <w:fldChar w:fldCharType="begin"/>
                    </w:r>
                    <w:r>
                      <w:rPr>
                        <w:rFonts w:hint="eastAsia"/>
                      </w:rPr>
                      <w:instrText xml:space="preserve"> PAGE  \* MERGEFORMAT </w:instrText>
                    </w:r>
                    <w:r>
                      <w:rPr>
                        <w:rFonts w:hint="eastAsia"/>
                      </w:rPr>
                      <w:fldChar w:fldCharType="separate"/>
                    </w:r>
                    <w:r>
                      <w:t>31</w:t>
                    </w:r>
                    <w:r>
                      <w:rPr>
                        <w:rFonts w:hint="eastAsia"/>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right="360"/>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20650" cy="154940"/>
              <wp:effectExtent l="0" t="0" r="0" b="0"/>
              <wp:wrapNone/>
              <wp:docPr id="5" name="文本框 4"/>
              <wp:cNvGraphicFramePr/>
              <a:graphic xmlns:a="http://schemas.openxmlformats.org/drawingml/2006/main">
                <a:graphicData uri="http://schemas.microsoft.com/office/word/2010/wordprocessingShape">
                  <wps:wsp>
                    <wps:cNvSpPr txBox="1"/>
                    <wps:spPr>
                      <a:xfrm>
                        <a:off x="0" y="0"/>
                        <a:ext cx="120650" cy="154940"/>
                      </a:xfrm>
                      <a:prstGeom prst="rect">
                        <a:avLst/>
                      </a:prstGeom>
                      <a:noFill/>
                      <a:ln>
                        <a:noFill/>
                      </a:ln>
                    </wps:spPr>
                    <wps:txbx>
                      <w:txbxContent>
                        <w:p>
                          <w:pPr>
                            <w:pStyle w:val="26"/>
                          </w:pPr>
                          <w:r>
                            <w:rPr>
                              <w:rFonts w:hint="eastAsia"/>
                            </w:rPr>
                            <w:fldChar w:fldCharType="begin"/>
                          </w:r>
                          <w:r>
                            <w:rPr>
                              <w:rFonts w:hint="eastAsia"/>
                            </w:rPr>
                            <w:instrText xml:space="preserve"> PAGE  \* MERGEFORMAT </w:instrText>
                          </w:r>
                          <w:r>
                            <w:rPr>
                              <w:rFonts w:hint="eastAsia"/>
                            </w:rPr>
                            <w:fldChar w:fldCharType="separate"/>
                          </w:r>
                          <w:r>
                            <w:t>34</w:t>
                          </w:r>
                          <w:r>
                            <w:rPr>
                              <w:rFonts w:hint="eastAsia"/>
                            </w:rPr>
                            <w:fldChar w:fldCharType="end"/>
                          </w:r>
                        </w:p>
                      </w:txbxContent>
                    </wps:txbx>
                    <wps:bodyPr wrap="none" lIns="0" tIns="0" rIns="0" bIns="0">
                      <a:spAutoFit/>
                    </wps:bodyPr>
                  </wps:wsp>
                </a:graphicData>
              </a:graphic>
            </wp:anchor>
          </w:drawing>
        </mc:Choice>
        <mc:Fallback>
          <w:pict>
            <v:shape id="文本框 4" o:spid="_x0000_s1026" o:spt="202" type="#_x0000_t202" style="position:absolute;left:0pt;margin-top:0pt;height:12.2pt;width:9.5pt;mso-position-horizontal:center;mso-position-horizontal-relative:margin;mso-wrap-style:none;z-index:251663360;mso-width-relative:page;mso-height-relative:page;" filled="f" stroked="f" coordsize="21600,21600" o:gfxdata="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vbvzL0AAAAAMBAAAPAAAAAAAAAAEAIAAAACIAAABkcnMvZG93bnJldi54bWxQ&#10;SwECFAAUAAAACACHTuJAZN+ol8YBAACLAwAADgAAAAAAAAABACAAAAAfAQAAZHJzL2Uyb0RvYy54&#10;bWxQSwUGAAAAAAYABgBZAQAAVwUAAAAA&#10;">
              <v:fill on="f" focussize="0,0"/>
              <v:stroke on="f"/>
              <v:imagedata o:title=""/>
              <o:lock v:ext="edit" aspectratio="f"/>
              <v:textbox inset="0mm,0mm,0mm,0mm" style="mso-fit-shape-to-text:t;">
                <w:txbxContent>
                  <w:p>
                    <w:pPr>
                      <w:pStyle w:val="26"/>
                    </w:pPr>
                    <w:r>
                      <w:rPr>
                        <w:rFonts w:hint="eastAsia"/>
                      </w:rPr>
                      <w:fldChar w:fldCharType="begin"/>
                    </w:r>
                    <w:r>
                      <w:rPr>
                        <w:rFonts w:hint="eastAsia"/>
                      </w:rPr>
                      <w:instrText xml:space="preserve"> PAGE  \* MERGEFORMAT </w:instrText>
                    </w:r>
                    <w:r>
                      <w:rPr>
                        <w:rFonts w:hint="eastAsia"/>
                      </w:rPr>
                      <w:fldChar w:fldCharType="separate"/>
                    </w:r>
                    <w:r>
                      <w:t>34</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239" w:line="230" w:lineRule="auto"/>
      <w:jc w:val="right"/>
      <w:rPr>
        <w:rFonts w:ascii="仿宋" w:hAnsi="仿宋" w:eastAsia="仿宋" w:cs="仿宋"/>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3CACCB"/>
    <w:multiLevelType w:val="singleLevel"/>
    <w:tmpl w:val="873CACCB"/>
    <w:lvl w:ilvl="0" w:tentative="0">
      <w:start w:val="1"/>
      <w:numFmt w:val="decimal"/>
      <w:lvlText w:val="%1)"/>
      <w:lvlJc w:val="left"/>
      <w:pPr>
        <w:ind w:left="425" w:hanging="425"/>
      </w:pPr>
      <w:rPr>
        <w:rFonts w:hint="default"/>
      </w:rPr>
    </w:lvl>
  </w:abstractNum>
  <w:abstractNum w:abstractNumId="1">
    <w:nsid w:val="00000011"/>
    <w:multiLevelType w:val="multilevel"/>
    <w:tmpl w:val="00000011"/>
    <w:lvl w:ilvl="0" w:tentative="0">
      <w:start w:val="1"/>
      <w:numFmt w:val="japaneseCounting"/>
      <w:lvlText w:val="第%1章"/>
      <w:lvlJc w:val="left"/>
      <w:pPr>
        <w:tabs>
          <w:tab w:val="left" w:pos="840"/>
        </w:tabs>
        <w:ind w:left="840" w:hanging="840"/>
      </w:pPr>
      <w:rPr>
        <w:rFonts w:hint="eastAsia"/>
      </w:rPr>
    </w:lvl>
    <w:lvl w:ilvl="1" w:tentative="0">
      <w:start w:val="1"/>
      <w:numFmt w:val="decimal"/>
      <w:lvlText w:val="%2）"/>
      <w:lvlJc w:val="left"/>
      <w:pPr>
        <w:tabs>
          <w:tab w:val="left" w:pos="1020"/>
        </w:tabs>
        <w:ind w:left="1020" w:hanging="360"/>
      </w:pPr>
      <w:rPr>
        <w:rFonts w:hint="eastAsia"/>
      </w:rPr>
    </w:lvl>
    <w:lvl w:ilvl="2" w:tentative="0">
      <w:start w:val="1"/>
      <w:numFmt w:val="lowerRoman"/>
      <w:lvlText w:val="%3."/>
      <w:lvlJc w:val="right"/>
      <w:pPr>
        <w:tabs>
          <w:tab w:val="left" w:pos="1500"/>
        </w:tabs>
        <w:ind w:left="1500" w:hanging="420"/>
      </w:pPr>
    </w:lvl>
    <w:lvl w:ilvl="3" w:tentative="0">
      <w:start w:val="1"/>
      <w:numFmt w:val="decimal"/>
      <w:lvlText w:val="%4."/>
      <w:lvlJc w:val="left"/>
      <w:pPr>
        <w:tabs>
          <w:tab w:val="left" w:pos="1920"/>
        </w:tabs>
        <w:ind w:left="1920" w:hanging="420"/>
      </w:pPr>
    </w:lvl>
    <w:lvl w:ilvl="4" w:tentative="0">
      <w:start w:val="1"/>
      <w:numFmt w:val="lowerLetter"/>
      <w:pStyle w:val="132"/>
      <w:lvlText w:val="%5)"/>
      <w:lvlJc w:val="left"/>
      <w:pPr>
        <w:tabs>
          <w:tab w:val="left" w:pos="2340"/>
        </w:tabs>
        <w:ind w:left="2340" w:hanging="420"/>
      </w:pPr>
    </w:lvl>
    <w:lvl w:ilvl="5" w:tentative="0">
      <w:start w:val="1"/>
      <w:numFmt w:val="lowerRoman"/>
      <w:lvlText w:val="%6."/>
      <w:lvlJc w:val="right"/>
      <w:pPr>
        <w:tabs>
          <w:tab w:val="left" w:pos="2760"/>
        </w:tabs>
        <w:ind w:left="2760" w:hanging="420"/>
      </w:pPr>
    </w:lvl>
    <w:lvl w:ilvl="6" w:tentative="0">
      <w:start w:val="1"/>
      <w:numFmt w:val="decimal"/>
      <w:lvlText w:val="%7."/>
      <w:lvlJc w:val="left"/>
      <w:pPr>
        <w:tabs>
          <w:tab w:val="left" w:pos="3180"/>
        </w:tabs>
        <w:ind w:left="3180" w:hanging="420"/>
      </w:pPr>
    </w:lvl>
    <w:lvl w:ilvl="7" w:tentative="0">
      <w:start w:val="1"/>
      <w:numFmt w:val="lowerLetter"/>
      <w:lvlText w:val="%8)"/>
      <w:lvlJc w:val="left"/>
      <w:pPr>
        <w:tabs>
          <w:tab w:val="left" w:pos="3600"/>
        </w:tabs>
        <w:ind w:left="3600" w:hanging="420"/>
      </w:pPr>
    </w:lvl>
    <w:lvl w:ilvl="8" w:tentative="0">
      <w:start w:val="1"/>
      <w:numFmt w:val="lowerRoman"/>
      <w:lvlText w:val="%9."/>
      <w:lvlJc w:val="right"/>
      <w:pPr>
        <w:tabs>
          <w:tab w:val="left" w:pos="4020"/>
        </w:tabs>
        <w:ind w:left="4020" w:hanging="420"/>
      </w:pPr>
    </w:lvl>
  </w:abstractNum>
  <w:abstractNum w:abstractNumId="2">
    <w:nsid w:val="06E51F26"/>
    <w:multiLevelType w:val="multilevel"/>
    <w:tmpl w:val="06E51F26"/>
    <w:lvl w:ilvl="0" w:tentative="0">
      <w:start w:val="1"/>
      <w:numFmt w:val="chineseCountingThousand"/>
      <w:suff w:val="space"/>
      <w:lvlText w:val="第%1章"/>
      <w:lvlJc w:val="left"/>
      <w:pPr>
        <w:ind w:left="425" w:hanging="425"/>
      </w:pPr>
      <w:rPr>
        <w:rFonts w:hint="eastAsia"/>
      </w:rPr>
    </w:lvl>
    <w:lvl w:ilvl="1" w:tentative="0">
      <w:start w:val="1"/>
      <w:numFmt w:val="decimal"/>
      <w:isLgl/>
      <w:suff w:val="space"/>
      <w:lvlText w:val="%1.%2."/>
      <w:lvlJc w:val="left"/>
      <w:pPr>
        <w:ind w:left="567" w:hanging="567"/>
      </w:pPr>
      <w:rPr>
        <w:rFonts w:hint="eastAsia"/>
      </w:rPr>
    </w:lvl>
    <w:lvl w:ilvl="2" w:tentative="0">
      <w:start w:val="1"/>
      <w:numFmt w:val="decimal"/>
      <w:pStyle w:val="143"/>
      <w:isLgl/>
      <w:suff w:val="space"/>
      <w:lvlText w:val="%1.%2.%3."/>
      <w:lvlJc w:val="left"/>
      <w:pPr>
        <w:ind w:left="709" w:hanging="709"/>
      </w:pPr>
      <w:rPr>
        <w:rFonts w:hint="eastAsia"/>
      </w:rPr>
    </w:lvl>
    <w:lvl w:ilvl="3" w:tentative="0">
      <w:start w:val="1"/>
      <w:numFmt w:val="decimal"/>
      <w:isLgl/>
      <w:suff w:val="space"/>
      <w:lvlText w:val="%1.%2.%3.%4."/>
      <w:lvlJc w:val="left"/>
      <w:pPr>
        <w:ind w:left="851" w:hanging="851"/>
      </w:pPr>
      <w:rPr>
        <w:rFonts w:hint="eastAsia"/>
      </w:rPr>
    </w:lvl>
    <w:lvl w:ilvl="4" w:tentative="0">
      <w:start w:val="1"/>
      <w:numFmt w:val="decimal"/>
      <w:isLg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3">
    <w:nsid w:val="16FD100B"/>
    <w:multiLevelType w:val="singleLevel"/>
    <w:tmpl w:val="16FD100B"/>
    <w:lvl w:ilvl="0" w:tentative="0">
      <w:start w:val="7"/>
      <w:numFmt w:val="decimal"/>
      <w:suff w:val="nothing"/>
      <w:lvlText w:val="%1、"/>
      <w:lvlJc w:val="left"/>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FiZDkyNDQ5ZGJmYzhiMTdiNmIyMzE0MWQ4ZmU5MGYifQ=="/>
  </w:docVars>
  <w:rsids>
    <w:rsidRoot w:val="00172A27"/>
    <w:rsid w:val="00003C3A"/>
    <w:rsid w:val="00016E1E"/>
    <w:rsid w:val="000234C5"/>
    <w:rsid w:val="00023B72"/>
    <w:rsid w:val="000310F1"/>
    <w:rsid w:val="00032638"/>
    <w:rsid w:val="00037520"/>
    <w:rsid w:val="000432B6"/>
    <w:rsid w:val="0004441A"/>
    <w:rsid w:val="0004494F"/>
    <w:rsid w:val="000461DF"/>
    <w:rsid w:val="00047ED3"/>
    <w:rsid w:val="00050576"/>
    <w:rsid w:val="00053A84"/>
    <w:rsid w:val="00054F19"/>
    <w:rsid w:val="0006512C"/>
    <w:rsid w:val="00065A2B"/>
    <w:rsid w:val="00085B14"/>
    <w:rsid w:val="00093EE5"/>
    <w:rsid w:val="00094E85"/>
    <w:rsid w:val="00095A99"/>
    <w:rsid w:val="000A002F"/>
    <w:rsid w:val="000A0C56"/>
    <w:rsid w:val="000A3D33"/>
    <w:rsid w:val="000B2614"/>
    <w:rsid w:val="000B6438"/>
    <w:rsid w:val="000C4C62"/>
    <w:rsid w:val="000C5410"/>
    <w:rsid w:val="000C644C"/>
    <w:rsid w:val="000D1B19"/>
    <w:rsid w:val="000D40D9"/>
    <w:rsid w:val="000D6C64"/>
    <w:rsid w:val="000E1317"/>
    <w:rsid w:val="000E193A"/>
    <w:rsid w:val="000E30FB"/>
    <w:rsid w:val="000F25C1"/>
    <w:rsid w:val="000F474C"/>
    <w:rsid w:val="000F52E3"/>
    <w:rsid w:val="000F644C"/>
    <w:rsid w:val="000F7D62"/>
    <w:rsid w:val="00100C07"/>
    <w:rsid w:val="0010399C"/>
    <w:rsid w:val="00104385"/>
    <w:rsid w:val="00107AE7"/>
    <w:rsid w:val="00111B3B"/>
    <w:rsid w:val="00111E8F"/>
    <w:rsid w:val="00130484"/>
    <w:rsid w:val="00130E40"/>
    <w:rsid w:val="00134214"/>
    <w:rsid w:val="00140AB2"/>
    <w:rsid w:val="00145249"/>
    <w:rsid w:val="00157918"/>
    <w:rsid w:val="00161EEF"/>
    <w:rsid w:val="0016290D"/>
    <w:rsid w:val="00165183"/>
    <w:rsid w:val="001659E3"/>
    <w:rsid w:val="00172A11"/>
    <w:rsid w:val="00172A27"/>
    <w:rsid w:val="00173A0B"/>
    <w:rsid w:val="00174CC4"/>
    <w:rsid w:val="00177E47"/>
    <w:rsid w:val="00182CB7"/>
    <w:rsid w:val="00186231"/>
    <w:rsid w:val="0018798C"/>
    <w:rsid w:val="00190F9A"/>
    <w:rsid w:val="001936C9"/>
    <w:rsid w:val="00194F4A"/>
    <w:rsid w:val="0019540F"/>
    <w:rsid w:val="001C05B7"/>
    <w:rsid w:val="001C3FB9"/>
    <w:rsid w:val="001C4C97"/>
    <w:rsid w:val="001D0605"/>
    <w:rsid w:val="001D297A"/>
    <w:rsid w:val="001D599F"/>
    <w:rsid w:val="001E527B"/>
    <w:rsid w:val="001E6AD5"/>
    <w:rsid w:val="001F3897"/>
    <w:rsid w:val="001F5E99"/>
    <w:rsid w:val="001F61CA"/>
    <w:rsid w:val="001F7842"/>
    <w:rsid w:val="00201197"/>
    <w:rsid w:val="002036E2"/>
    <w:rsid w:val="00203B0B"/>
    <w:rsid w:val="00212AA8"/>
    <w:rsid w:val="00212BF3"/>
    <w:rsid w:val="00222D95"/>
    <w:rsid w:val="00226A06"/>
    <w:rsid w:val="00230066"/>
    <w:rsid w:val="00232330"/>
    <w:rsid w:val="00234F61"/>
    <w:rsid w:val="00235478"/>
    <w:rsid w:val="00243973"/>
    <w:rsid w:val="00247493"/>
    <w:rsid w:val="00250638"/>
    <w:rsid w:val="0026300D"/>
    <w:rsid w:val="00263F6E"/>
    <w:rsid w:val="00265C83"/>
    <w:rsid w:val="00266D59"/>
    <w:rsid w:val="00267EC7"/>
    <w:rsid w:val="0028063C"/>
    <w:rsid w:val="00281A73"/>
    <w:rsid w:val="00287D57"/>
    <w:rsid w:val="002A1229"/>
    <w:rsid w:val="002A3663"/>
    <w:rsid w:val="002A5C2E"/>
    <w:rsid w:val="002B0D3E"/>
    <w:rsid w:val="002B2C2D"/>
    <w:rsid w:val="002B4311"/>
    <w:rsid w:val="002B4315"/>
    <w:rsid w:val="002C00AE"/>
    <w:rsid w:val="002C2ADD"/>
    <w:rsid w:val="002D0A4E"/>
    <w:rsid w:val="002D1BBC"/>
    <w:rsid w:val="002D25AB"/>
    <w:rsid w:val="002D7395"/>
    <w:rsid w:val="002D792B"/>
    <w:rsid w:val="002F5359"/>
    <w:rsid w:val="002F5AB6"/>
    <w:rsid w:val="002F74DD"/>
    <w:rsid w:val="003079BC"/>
    <w:rsid w:val="00311B29"/>
    <w:rsid w:val="00313517"/>
    <w:rsid w:val="00320208"/>
    <w:rsid w:val="00333E0B"/>
    <w:rsid w:val="00334FD0"/>
    <w:rsid w:val="0033560F"/>
    <w:rsid w:val="0034221D"/>
    <w:rsid w:val="003454C1"/>
    <w:rsid w:val="0035642D"/>
    <w:rsid w:val="00360F3E"/>
    <w:rsid w:val="003647DB"/>
    <w:rsid w:val="003656A5"/>
    <w:rsid w:val="00367080"/>
    <w:rsid w:val="00367E38"/>
    <w:rsid w:val="003813BD"/>
    <w:rsid w:val="00383667"/>
    <w:rsid w:val="00383FEA"/>
    <w:rsid w:val="00384471"/>
    <w:rsid w:val="003854B5"/>
    <w:rsid w:val="003864F6"/>
    <w:rsid w:val="0038672B"/>
    <w:rsid w:val="0039087E"/>
    <w:rsid w:val="00390D4E"/>
    <w:rsid w:val="00392795"/>
    <w:rsid w:val="00393E7A"/>
    <w:rsid w:val="00396E00"/>
    <w:rsid w:val="00397059"/>
    <w:rsid w:val="003A01A2"/>
    <w:rsid w:val="003A38BD"/>
    <w:rsid w:val="003B7233"/>
    <w:rsid w:val="003B7B07"/>
    <w:rsid w:val="003C72F3"/>
    <w:rsid w:val="003C7E00"/>
    <w:rsid w:val="003D3C71"/>
    <w:rsid w:val="003E2B31"/>
    <w:rsid w:val="003E3FB3"/>
    <w:rsid w:val="003E6962"/>
    <w:rsid w:val="003F04A7"/>
    <w:rsid w:val="003F532A"/>
    <w:rsid w:val="00401C0A"/>
    <w:rsid w:val="0041164B"/>
    <w:rsid w:val="004135BE"/>
    <w:rsid w:val="00420466"/>
    <w:rsid w:val="00420ED8"/>
    <w:rsid w:val="004230AB"/>
    <w:rsid w:val="00427A14"/>
    <w:rsid w:val="00435312"/>
    <w:rsid w:val="004358A2"/>
    <w:rsid w:val="00436D98"/>
    <w:rsid w:val="004406A5"/>
    <w:rsid w:val="00443357"/>
    <w:rsid w:val="00445972"/>
    <w:rsid w:val="004476EB"/>
    <w:rsid w:val="004508A6"/>
    <w:rsid w:val="00451241"/>
    <w:rsid w:val="00452F2D"/>
    <w:rsid w:val="004608B8"/>
    <w:rsid w:val="00461080"/>
    <w:rsid w:val="004614B4"/>
    <w:rsid w:val="0046222E"/>
    <w:rsid w:val="00471163"/>
    <w:rsid w:val="00475CCF"/>
    <w:rsid w:val="00483968"/>
    <w:rsid w:val="0048663A"/>
    <w:rsid w:val="00486831"/>
    <w:rsid w:val="00486A45"/>
    <w:rsid w:val="00492918"/>
    <w:rsid w:val="00493523"/>
    <w:rsid w:val="004A66FD"/>
    <w:rsid w:val="004B12CD"/>
    <w:rsid w:val="004B34E3"/>
    <w:rsid w:val="004B43E0"/>
    <w:rsid w:val="004B664F"/>
    <w:rsid w:val="004C252F"/>
    <w:rsid w:val="004D1E58"/>
    <w:rsid w:val="004D3D4A"/>
    <w:rsid w:val="004E2C0B"/>
    <w:rsid w:val="004F1193"/>
    <w:rsid w:val="004F26B1"/>
    <w:rsid w:val="004F5361"/>
    <w:rsid w:val="00501A10"/>
    <w:rsid w:val="00510825"/>
    <w:rsid w:val="00513ECA"/>
    <w:rsid w:val="0052093E"/>
    <w:rsid w:val="00524949"/>
    <w:rsid w:val="00530C6F"/>
    <w:rsid w:val="005311E5"/>
    <w:rsid w:val="00545C0A"/>
    <w:rsid w:val="00551D12"/>
    <w:rsid w:val="0055261B"/>
    <w:rsid w:val="00560B86"/>
    <w:rsid w:val="00570A01"/>
    <w:rsid w:val="005810C3"/>
    <w:rsid w:val="00591CE3"/>
    <w:rsid w:val="005960C5"/>
    <w:rsid w:val="005A261E"/>
    <w:rsid w:val="005B0168"/>
    <w:rsid w:val="005B1E8C"/>
    <w:rsid w:val="005B64FF"/>
    <w:rsid w:val="005B7014"/>
    <w:rsid w:val="005C2718"/>
    <w:rsid w:val="005C507B"/>
    <w:rsid w:val="005C71A1"/>
    <w:rsid w:val="005D0F0F"/>
    <w:rsid w:val="005D1FB0"/>
    <w:rsid w:val="005E0186"/>
    <w:rsid w:val="005E4064"/>
    <w:rsid w:val="005F1292"/>
    <w:rsid w:val="005F1A20"/>
    <w:rsid w:val="005F31AA"/>
    <w:rsid w:val="00600E11"/>
    <w:rsid w:val="00600F70"/>
    <w:rsid w:val="006044F7"/>
    <w:rsid w:val="006060A9"/>
    <w:rsid w:val="00612D90"/>
    <w:rsid w:val="00616BB6"/>
    <w:rsid w:val="00624300"/>
    <w:rsid w:val="00635498"/>
    <w:rsid w:val="00635C8F"/>
    <w:rsid w:val="006376FE"/>
    <w:rsid w:val="006415CE"/>
    <w:rsid w:val="006431F7"/>
    <w:rsid w:val="006711BA"/>
    <w:rsid w:val="006755E9"/>
    <w:rsid w:val="0068397C"/>
    <w:rsid w:val="00684310"/>
    <w:rsid w:val="00695714"/>
    <w:rsid w:val="00696546"/>
    <w:rsid w:val="006A126A"/>
    <w:rsid w:val="006A18FD"/>
    <w:rsid w:val="006A4F0E"/>
    <w:rsid w:val="006A6546"/>
    <w:rsid w:val="006B5231"/>
    <w:rsid w:val="006B7435"/>
    <w:rsid w:val="006C231F"/>
    <w:rsid w:val="006C72A2"/>
    <w:rsid w:val="006D0802"/>
    <w:rsid w:val="006D168B"/>
    <w:rsid w:val="006D22F2"/>
    <w:rsid w:val="006D23BB"/>
    <w:rsid w:val="006D6568"/>
    <w:rsid w:val="006E7E6E"/>
    <w:rsid w:val="006F04B6"/>
    <w:rsid w:val="006F1239"/>
    <w:rsid w:val="006F31D0"/>
    <w:rsid w:val="006F3751"/>
    <w:rsid w:val="006F53F7"/>
    <w:rsid w:val="00700A7C"/>
    <w:rsid w:val="00703413"/>
    <w:rsid w:val="00703A22"/>
    <w:rsid w:val="00707E78"/>
    <w:rsid w:val="00707EFD"/>
    <w:rsid w:val="0071013D"/>
    <w:rsid w:val="0071399F"/>
    <w:rsid w:val="00715297"/>
    <w:rsid w:val="007154E1"/>
    <w:rsid w:val="007205F6"/>
    <w:rsid w:val="007210A9"/>
    <w:rsid w:val="0072393A"/>
    <w:rsid w:val="00723B53"/>
    <w:rsid w:val="007275E0"/>
    <w:rsid w:val="00730D22"/>
    <w:rsid w:val="0073788E"/>
    <w:rsid w:val="007515DB"/>
    <w:rsid w:val="007521A5"/>
    <w:rsid w:val="007568E9"/>
    <w:rsid w:val="007679CD"/>
    <w:rsid w:val="00770BFF"/>
    <w:rsid w:val="007743C3"/>
    <w:rsid w:val="00794162"/>
    <w:rsid w:val="007A104E"/>
    <w:rsid w:val="007A665D"/>
    <w:rsid w:val="007B27EF"/>
    <w:rsid w:val="007B37EE"/>
    <w:rsid w:val="007B5540"/>
    <w:rsid w:val="007C15A5"/>
    <w:rsid w:val="007C1CB7"/>
    <w:rsid w:val="007C2059"/>
    <w:rsid w:val="007C68D2"/>
    <w:rsid w:val="007D3B8E"/>
    <w:rsid w:val="007D71C7"/>
    <w:rsid w:val="007E17EA"/>
    <w:rsid w:val="007E4C0E"/>
    <w:rsid w:val="007F0BE0"/>
    <w:rsid w:val="007F0E26"/>
    <w:rsid w:val="007F4548"/>
    <w:rsid w:val="007F4E0E"/>
    <w:rsid w:val="00800D09"/>
    <w:rsid w:val="0080415A"/>
    <w:rsid w:val="00805676"/>
    <w:rsid w:val="008059D9"/>
    <w:rsid w:val="00816FE7"/>
    <w:rsid w:val="00817F51"/>
    <w:rsid w:val="00821301"/>
    <w:rsid w:val="008369A3"/>
    <w:rsid w:val="00841816"/>
    <w:rsid w:val="00843AE7"/>
    <w:rsid w:val="008522FF"/>
    <w:rsid w:val="00854063"/>
    <w:rsid w:val="00854F68"/>
    <w:rsid w:val="00855813"/>
    <w:rsid w:val="0086796C"/>
    <w:rsid w:val="00871C8A"/>
    <w:rsid w:val="0087350B"/>
    <w:rsid w:val="00874265"/>
    <w:rsid w:val="008756ED"/>
    <w:rsid w:val="0088341B"/>
    <w:rsid w:val="0089764C"/>
    <w:rsid w:val="008A0A44"/>
    <w:rsid w:val="008A285A"/>
    <w:rsid w:val="008A3D97"/>
    <w:rsid w:val="008A731C"/>
    <w:rsid w:val="008B321A"/>
    <w:rsid w:val="008B3EC9"/>
    <w:rsid w:val="008C2D01"/>
    <w:rsid w:val="008D32EA"/>
    <w:rsid w:val="008D4341"/>
    <w:rsid w:val="008E0A89"/>
    <w:rsid w:val="008E71D6"/>
    <w:rsid w:val="008F5325"/>
    <w:rsid w:val="008F69F0"/>
    <w:rsid w:val="008F7804"/>
    <w:rsid w:val="0090784A"/>
    <w:rsid w:val="009078F8"/>
    <w:rsid w:val="00907E15"/>
    <w:rsid w:val="00907E2C"/>
    <w:rsid w:val="00911DF7"/>
    <w:rsid w:val="00914B5D"/>
    <w:rsid w:val="0091546E"/>
    <w:rsid w:val="00915D4C"/>
    <w:rsid w:val="009270B6"/>
    <w:rsid w:val="0094437F"/>
    <w:rsid w:val="0094476B"/>
    <w:rsid w:val="0094499C"/>
    <w:rsid w:val="00946934"/>
    <w:rsid w:val="009470A6"/>
    <w:rsid w:val="009471E4"/>
    <w:rsid w:val="00952BE8"/>
    <w:rsid w:val="009555E2"/>
    <w:rsid w:val="009563CF"/>
    <w:rsid w:val="00961C82"/>
    <w:rsid w:val="00962239"/>
    <w:rsid w:val="009625E3"/>
    <w:rsid w:val="009666DD"/>
    <w:rsid w:val="00971D28"/>
    <w:rsid w:val="009772AA"/>
    <w:rsid w:val="00981A85"/>
    <w:rsid w:val="00993255"/>
    <w:rsid w:val="009A0670"/>
    <w:rsid w:val="009A0C2D"/>
    <w:rsid w:val="009A55B0"/>
    <w:rsid w:val="009A5F49"/>
    <w:rsid w:val="009A68F2"/>
    <w:rsid w:val="009A7C94"/>
    <w:rsid w:val="009C5BA4"/>
    <w:rsid w:val="009D0082"/>
    <w:rsid w:val="009D08A4"/>
    <w:rsid w:val="009D3093"/>
    <w:rsid w:val="009D4EF2"/>
    <w:rsid w:val="009D5BC5"/>
    <w:rsid w:val="009E25CC"/>
    <w:rsid w:val="009E34FC"/>
    <w:rsid w:val="009E3F8E"/>
    <w:rsid w:val="009E5330"/>
    <w:rsid w:val="009E736F"/>
    <w:rsid w:val="009F0CE6"/>
    <w:rsid w:val="009F682D"/>
    <w:rsid w:val="009F7ECE"/>
    <w:rsid w:val="00A004ED"/>
    <w:rsid w:val="00A02837"/>
    <w:rsid w:val="00A13387"/>
    <w:rsid w:val="00A20E90"/>
    <w:rsid w:val="00A217F8"/>
    <w:rsid w:val="00A233E3"/>
    <w:rsid w:val="00A254DF"/>
    <w:rsid w:val="00A276B9"/>
    <w:rsid w:val="00A3295D"/>
    <w:rsid w:val="00A4548E"/>
    <w:rsid w:val="00A471A2"/>
    <w:rsid w:val="00A54C7D"/>
    <w:rsid w:val="00A55843"/>
    <w:rsid w:val="00A602A5"/>
    <w:rsid w:val="00A628DA"/>
    <w:rsid w:val="00A635FE"/>
    <w:rsid w:val="00A718E7"/>
    <w:rsid w:val="00A71E40"/>
    <w:rsid w:val="00A74160"/>
    <w:rsid w:val="00A770D0"/>
    <w:rsid w:val="00A80350"/>
    <w:rsid w:val="00A80464"/>
    <w:rsid w:val="00A8798E"/>
    <w:rsid w:val="00A93706"/>
    <w:rsid w:val="00A9485E"/>
    <w:rsid w:val="00A974FD"/>
    <w:rsid w:val="00AA00E0"/>
    <w:rsid w:val="00AA0EBF"/>
    <w:rsid w:val="00AA79CD"/>
    <w:rsid w:val="00AB097F"/>
    <w:rsid w:val="00AB1BBD"/>
    <w:rsid w:val="00AB49E6"/>
    <w:rsid w:val="00AB6A00"/>
    <w:rsid w:val="00AB6B5B"/>
    <w:rsid w:val="00AC08E0"/>
    <w:rsid w:val="00AD0D2B"/>
    <w:rsid w:val="00AD0FB7"/>
    <w:rsid w:val="00AD10E6"/>
    <w:rsid w:val="00AD2146"/>
    <w:rsid w:val="00AD2460"/>
    <w:rsid w:val="00AD446B"/>
    <w:rsid w:val="00AD7098"/>
    <w:rsid w:val="00AE1C15"/>
    <w:rsid w:val="00AE2C7C"/>
    <w:rsid w:val="00AE35CD"/>
    <w:rsid w:val="00AE4EC8"/>
    <w:rsid w:val="00AE5DBF"/>
    <w:rsid w:val="00AF0733"/>
    <w:rsid w:val="00AF11AA"/>
    <w:rsid w:val="00AF479B"/>
    <w:rsid w:val="00B007FA"/>
    <w:rsid w:val="00B06E4F"/>
    <w:rsid w:val="00B117EC"/>
    <w:rsid w:val="00B15E4C"/>
    <w:rsid w:val="00B22261"/>
    <w:rsid w:val="00B2695A"/>
    <w:rsid w:val="00B30A62"/>
    <w:rsid w:val="00B4023E"/>
    <w:rsid w:val="00B43D81"/>
    <w:rsid w:val="00B46C1E"/>
    <w:rsid w:val="00B5746E"/>
    <w:rsid w:val="00B62893"/>
    <w:rsid w:val="00B673F6"/>
    <w:rsid w:val="00B679D7"/>
    <w:rsid w:val="00B67B75"/>
    <w:rsid w:val="00B73AC9"/>
    <w:rsid w:val="00B74BE6"/>
    <w:rsid w:val="00B7517D"/>
    <w:rsid w:val="00B778AB"/>
    <w:rsid w:val="00B80469"/>
    <w:rsid w:val="00B807C9"/>
    <w:rsid w:val="00B80FC9"/>
    <w:rsid w:val="00B82C37"/>
    <w:rsid w:val="00B85018"/>
    <w:rsid w:val="00B90B2E"/>
    <w:rsid w:val="00B928DC"/>
    <w:rsid w:val="00B94B2D"/>
    <w:rsid w:val="00B95486"/>
    <w:rsid w:val="00BA19B0"/>
    <w:rsid w:val="00BA6E3A"/>
    <w:rsid w:val="00BB597A"/>
    <w:rsid w:val="00BB6D30"/>
    <w:rsid w:val="00BC2EBF"/>
    <w:rsid w:val="00BC5A9A"/>
    <w:rsid w:val="00BD412A"/>
    <w:rsid w:val="00BE466A"/>
    <w:rsid w:val="00BE544B"/>
    <w:rsid w:val="00BF381D"/>
    <w:rsid w:val="00BF4E20"/>
    <w:rsid w:val="00BF4EE2"/>
    <w:rsid w:val="00BF75E3"/>
    <w:rsid w:val="00C0150B"/>
    <w:rsid w:val="00C06E89"/>
    <w:rsid w:val="00C121A7"/>
    <w:rsid w:val="00C132A9"/>
    <w:rsid w:val="00C14395"/>
    <w:rsid w:val="00C17E23"/>
    <w:rsid w:val="00C2115E"/>
    <w:rsid w:val="00C2491F"/>
    <w:rsid w:val="00C317DA"/>
    <w:rsid w:val="00C37E96"/>
    <w:rsid w:val="00C45469"/>
    <w:rsid w:val="00C528D7"/>
    <w:rsid w:val="00C536C1"/>
    <w:rsid w:val="00C539FC"/>
    <w:rsid w:val="00C56F3C"/>
    <w:rsid w:val="00C61BCD"/>
    <w:rsid w:val="00C65E5C"/>
    <w:rsid w:val="00C660BD"/>
    <w:rsid w:val="00C67299"/>
    <w:rsid w:val="00C70108"/>
    <w:rsid w:val="00C82515"/>
    <w:rsid w:val="00C900AE"/>
    <w:rsid w:val="00C92905"/>
    <w:rsid w:val="00C95962"/>
    <w:rsid w:val="00C96293"/>
    <w:rsid w:val="00C96B06"/>
    <w:rsid w:val="00C976B7"/>
    <w:rsid w:val="00C977F5"/>
    <w:rsid w:val="00CA1550"/>
    <w:rsid w:val="00CB192C"/>
    <w:rsid w:val="00CB4EDC"/>
    <w:rsid w:val="00CB75C0"/>
    <w:rsid w:val="00CC086F"/>
    <w:rsid w:val="00CC3B2B"/>
    <w:rsid w:val="00CD1273"/>
    <w:rsid w:val="00CD37A2"/>
    <w:rsid w:val="00CD608C"/>
    <w:rsid w:val="00CD7D86"/>
    <w:rsid w:val="00CE056F"/>
    <w:rsid w:val="00CE499E"/>
    <w:rsid w:val="00CE6643"/>
    <w:rsid w:val="00CE6DD3"/>
    <w:rsid w:val="00CE7642"/>
    <w:rsid w:val="00CE76E0"/>
    <w:rsid w:val="00CE7E84"/>
    <w:rsid w:val="00CF5473"/>
    <w:rsid w:val="00CF7448"/>
    <w:rsid w:val="00D114B4"/>
    <w:rsid w:val="00D15EC2"/>
    <w:rsid w:val="00D20051"/>
    <w:rsid w:val="00D206AA"/>
    <w:rsid w:val="00D27085"/>
    <w:rsid w:val="00D315CF"/>
    <w:rsid w:val="00D31B46"/>
    <w:rsid w:val="00D32668"/>
    <w:rsid w:val="00D348C5"/>
    <w:rsid w:val="00D647AF"/>
    <w:rsid w:val="00D651CE"/>
    <w:rsid w:val="00D72D75"/>
    <w:rsid w:val="00D73903"/>
    <w:rsid w:val="00D80E10"/>
    <w:rsid w:val="00D8287E"/>
    <w:rsid w:val="00D852A1"/>
    <w:rsid w:val="00D91AE2"/>
    <w:rsid w:val="00D93E94"/>
    <w:rsid w:val="00D95B93"/>
    <w:rsid w:val="00D96EC5"/>
    <w:rsid w:val="00DA2C6A"/>
    <w:rsid w:val="00DA3084"/>
    <w:rsid w:val="00DA438D"/>
    <w:rsid w:val="00DA57AB"/>
    <w:rsid w:val="00DA7FC4"/>
    <w:rsid w:val="00DB131D"/>
    <w:rsid w:val="00DB3E44"/>
    <w:rsid w:val="00DC0F5B"/>
    <w:rsid w:val="00DC264A"/>
    <w:rsid w:val="00DC3232"/>
    <w:rsid w:val="00DC4683"/>
    <w:rsid w:val="00DC517C"/>
    <w:rsid w:val="00DC7029"/>
    <w:rsid w:val="00DD1D17"/>
    <w:rsid w:val="00DD47CD"/>
    <w:rsid w:val="00DD5E97"/>
    <w:rsid w:val="00DF1C2C"/>
    <w:rsid w:val="00DF5E63"/>
    <w:rsid w:val="00DF7FC0"/>
    <w:rsid w:val="00E068DC"/>
    <w:rsid w:val="00E07836"/>
    <w:rsid w:val="00E07E0B"/>
    <w:rsid w:val="00E12AB9"/>
    <w:rsid w:val="00E1350F"/>
    <w:rsid w:val="00E167E9"/>
    <w:rsid w:val="00E168AA"/>
    <w:rsid w:val="00E23A64"/>
    <w:rsid w:val="00E274F2"/>
    <w:rsid w:val="00E320FE"/>
    <w:rsid w:val="00E35358"/>
    <w:rsid w:val="00E35CDB"/>
    <w:rsid w:val="00E53A7C"/>
    <w:rsid w:val="00E56931"/>
    <w:rsid w:val="00E6259A"/>
    <w:rsid w:val="00E633C3"/>
    <w:rsid w:val="00E71CBA"/>
    <w:rsid w:val="00E71FB8"/>
    <w:rsid w:val="00E75CC3"/>
    <w:rsid w:val="00E808EC"/>
    <w:rsid w:val="00E82F03"/>
    <w:rsid w:val="00E85BFE"/>
    <w:rsid w:val="00E91607"/>
    <w:rsid w:val="00E920C1"/>
    <w:rsid w:val="00E93D95"/>
    <w:rsid w:val="00E97EBF"/>
    <w:rsid w:val="00EA1789"/>
    <w:rsid w:val="00EA317B"/>
    <w:rsid w:val="00EA3338"/>
    <w:rsid w:val="00EA55D6"/>
    <w:rsid w:val="00EA6B82"/>
    <w:rsid w:val="00EA6F75"/>
    <w:rsid w:val="00EB2675"/>
    <w:rsid w:val="00EB2A47"/>
    <w:rsid w:val="00EB5881"/>
    <w:rsid w:val="00EB637F"/>
    <w:rsid w:val="00EC5876"/>
    <w:rsid w:val="00ED23A6"/>
    <w:rsid w:val="00ED28E8"/>
    <w:rsid w:val="00ED34E7"/>
    <w:rsid w:val="00ED5979"/>
    <w:rsid w:val="00ED6F64"/>
    <w:rsid w:val="00ED7150"/>
    <w:rsid w:val="00EE0042"/>
    <w:rsid w:val="00EE0482"/>
    <w:rsid w:val="00EE2866"/>
    <w:rsid w:val="00EE2BD0"/>
    <w:rsid w:val="00EE5726"/>
    <w:rsid w:val="00EE7247"/>
    <w:rsid w:val="00EF6D71"/>
    <w:rsid w:val="00F0024B"/>
    <w:rsid w:val="00F00945"/>
    <w:rsid w:val="00F01860"/>
    <w:rsid w:val="00F04924"/>
    <w:rsid w:val="00F04EFA"/>
    <w:rsid w:val="00F073B2"/>
    <w:rsid w:val="00F07F9C"/>
    <w:rsid w:val="00F11251"/>
    <w:rsid w:val="00F12B06"/>
    <w:rsid w:val="00F1369C"/>
    <w:rsid w:val="00F23249"/>
    <w:rsid w:val="00F3311B"/>
    <w:rsid w:val="00F33F66"/>
    <w:rsid w:val="00F377C1"/>
    <w:rsid w:val="00F40CEA"/>
    <w:rsid w:val="00F473DE"/>
    <w:rsid w:val="00F5753D"/>
    <w:rsid w:val="00F6549B"/>
    <w:rsid w:val="00F72EA4"/>
    <w:rsid w:val="00F76B8D"/>
    <w:rsid w:val="00F862C8"/>
    <w:rsid w:val="00F90B7B"/>
    <w:rsid w:val="00F92626"/>
    <w:rsid w:val="00F926AB"/>
    <w:rsid w:val="00F927F8"/>
    <w:rsid w:val="00F93307"/>
    <w:rsid w:val="00F9405B"/>
    <w:rsid w:val="00F9511B"/>
    <w:rsid w:val="00F96765"/>
    <w:rsid w:val="00F970FA"/>
    <w:rsid w:val="00FA089A"/>
    <w:rsid w:val="00FA16AC"/>
    <w:rsid w:val="00FA32DB"/>
    <w:rsid w:val="00FA33D2"/>
    <w:rsid w:val="00FA4FCD"/>
    <w:rsid w:val="00FA7DFA"/>
    <w:rsid w:val="00FB510A"/>
    <w:rsid w:val="00FB5D06"/>
    <w:rsid w:val="00FB5F33"/>
    <w:rsid w:val="00FB6B6F"/>
    <w:rsid w:val="00FC4E9C"/>
    <w:rsid w:val="00FE20ED"/>
    <w:rsid w:val="00FE2BBA"/>
    <w:rsid w:val="00FE684A"/>
    <w:rsid w:val="00FF0970"/>
    <w:rsid w:val="00FF1822"/>
    <w:rsid w:val="00FF2D5B"/>
    <w:rsid w:val="00FF7461"/>
    <w:rsid w:val="01026F88"/>
    <w:rsid w:val="01146431"/>
    <w:rsid w:val="011E5498"/>
    <w:rsid w:val="018453BF"/>
    <w:rsid w:val="018A1427"/>
    <w:rsid w:val="01FF3BC3"/>
    <w:rsid w:val="02023456"/>
    <w:rsid w:val="0213766F"/>
    <w:rsid w:val="021A390B"/>
    <w:rsid w:val="02557C87"/>
    <w:rsid w:val="02AB78A7"/>
    <w:rsid w:val="02B13423"/>
    <w:rsid w:val="02ED139A"/>
    <w:rsid w:val="02ED4765"/>
    <w:rsid w:val="03662B7E"/>
    <w:rsid w:val="03EC0177"/>
    <w:rsid w:val="040E4584"/>
    <w:rsid w:val="044F737E"/>
    <w:rsid w:val="04E36791"/>
    <w:rsid w:val="057D0FCA"/>
    <w:rsid w:val="05E85116"/>
    <w:rsid w:val="060043AE"/>
    <w:rsid w:val="060604A2"/>
    <w:rsid w:val="063F421B"/>
    <w:rsid w:val="068B6FAB"/>
    <w:rsid w:val="06DA075B"/>
    <w:rsid w:val="06F17950"/>
    <w:rsid w:val="06F56376"/>
    <w:rsid w:val="06FE0AED"/>
    <w:rsid w:val="07117EF5"/>
    <w:rsid w:val="072B11C3"/>
    <w:rsid w:val="07524241"/>
    <w:rsid w:val="077D6A2B"/>
    <w:rsid w:val="07937179"/>
    <w:rsid w:val="07F031B7"/>
    <w:rsid w:val="08055CAB"/>
    <w:rsid w:val="083E2F6B"/>
    <w:rsid w:val="0843731D"/>
    <w:rsid w:val="088A4403"/>
    <w:rsid w:val="09183024"/>
    <w:rsid w:val="092B1742"/>
    <w:rsid w:val="09320FAD"/>
    <w:rsid w:val="09450998"/>
    <w:rsid w:val="098534FD"/>
    <w:rsid w:val="098D7919"/>
    <w:rsid w:val="09A03EDE"/>
    <w:rsid w:val="09B13AF1"/>
    <w:rsid w:val="09BA2AC6"/>
    <w:rsid w:val="09D122E9"/>
    <w:rsid w:val="0A3537DE"/>
    <w:rsid w:val="0A531525"/>
    <w:rsid w:val="0A802DD5"/>
    <w:rsid w:val="0ADF4592"/>
    <w:rsid w:val="0AEF7578"/>
    <w:rsid w:val="0B1F7084"/>
    <w:rsid w:val="0B44597B"/>
    <w:rsid w:val="0BA83411"/>
    <w:rsid w:val="0BA854F2"/>
    <w:rsid w:val="0BC619DC"/>
    <w:rsid w:val="0BF821C7"/>
    <w:rsid w:val="0C9E1C9A"/>
    <w:rsid w:val="0CA02E95"/>
    <w:rsid w:val="0CB05E4C"/>
    <w:rsid w:val="0CE57E5A"/>
    <w:rsid w:val="0DC051B0"/>
    <w:rsid w:val="0DF465A6"/>
    <w:rsid w:val="0DFA71E6"/>
    <w:rsid w:val="0E006844"/>
    <w:rsid w:val="0E1C78AB"/>
    <w:rsid w:val="0E356BBF"/>
    <w:rsid w:val="0E5C65DD"/>
    <w:rsid w:val="0ECD4735"/>
    <w:rsid w:val="0EDB32A1"/>
    <w:rsid w:val="0EF25ACC"/>
    <w:rsid w:val="0F066414"/>
    <w:rsid w:val="0F221CC8"/>
    <w:rsid w:val="0F2F11AF"/>
    <w:rsid w:val="0F521ABC"/>
    <w:rsid w:val="0FCF7A0F"/>
    <w:rsid w:val="10042E3B"/>
    <w:rsid w:val="1076236D"/>
    <w:rsid w:val="10CA7EC9"/>
    <w:rsid w:val="10D41E94"/>
    <w:rsid w:val="11092AE3"/>
    <w:rsid w:val="115C0B4A"/>
    <w:rsid w:val="118462F0"/>
    <w:rsid w:val="11994313"/>
    <w:rsid w:val="11AC53EA"/>
    <w:rsid w:val="11C01FB6"/>
    <w:rsid w:val="11CF2017"/>
    <w:rsid w:val="11F07644"/>
    <w:rsid w:val="120215E1"/>
    <w:rsid w:val="12045226"/>
    <w:rsid w:val="1226519C"/>
    <w:rsid w:val="126C795F"/>
    <w:rsid w:val="12CE3BB7"/>
    <w:rsid w:val="12E67938"/>
    <w:rsid w:val="130E58C3"/>
    <w:rsid w:val="13223BB5"/>
    <w:rsid w:val="132536A6"/>
    <w:rsid w:val="13285342"/>
    <w:rsid w:val="13635D21"/>
    <w:rsid w:val="13650157"/>
    <w:rsid w:val="1372626E"/>
    <w:rsid w:val="139840CA"/>
    <w:rsid w:val="139A7BF0"/>
    <w:rsid w:val="13AE5449"/>
    <w:rsid w:val="13BF7169"/>
    <w:rsid w:val="141F099C"/>
    <w:rsid w:val="149F2089"/>
    <w:rsid w:val="14C75020"/>
    <w:rsid w:val="14CA62B3"/>
    <w:rsid w:val="14E629C1"/>
    <w:rsid w:val="151F57BA"/>
    <w:rsid w:val="152F4368"/>
    <w:rsid w:val="158F4E06"/>
    <w:rsid w:val="15A24B3A"/>
    <w:rsid w:val="161750EA"/>
    <w:rsid w:val="16373D0C"/>
    <w:rsid w:val="16412B82"/>
    <w:rsid w:val="16526413"/>
    <w:rsid w:val="16631DCE"/>
    <w:rsid w:val="167D3157"/>
    <w:rsid w:val="168B1A72"/>
    <w:rsid w:val="16C64858"/>
    <w:rsid w:val="16F412D7"/>
    <w:rsid w:val="17214184"/>
    <w:rsid w:val="17345C65"/>
    <w:rsid w:val="174F0CF1"/>
    <w:rsid w:val="175C51BC"/>
    <w:rsid w:val="176B0162"/>
    <w:rsid w:val="176F357D"/>
    <w:rsid w:val="17B1397C"/>
    <w:rsid w:val="181D6B26"/>
    <w:rsid w:val="183303E9"/>
    <w:rsid w:val="183E567C"/>
    <w:rsid w:val="18CA0F8D"/>
    <w:rsid w:val="19067AD5"/>
    <w:rsid w:val="191806A8"/>
    <w:rsid w:val="19516FA3"/>
    <w:rsid w:val="199904CE"/>
    <w:rsid w:val="19D602AD"/>
    <w:rsid w:val="19EC0A79"/>
    <w:rsid w:val="1A24081E"/>
    <w:rsid w:val="1A361CF4"/>
    <w:rsid w:val="1A3A5B4B"/>
    <w:rsid w:val="1ABC669E"/>
    <w:rsid w:val="1ACE4623"/>
    <w:rsid w:val="1B0558B7"/>
    <w:rsid w:val="1B0B30F8"/>
    <w:rsid w:val="1B1A2A74"/>
    <w:rsid w:val="1B2604E2"/>
    <w:rsid w:val="1B296E21"/>
    <w:rsid w:val="1B344F71"/>
    <w:rsid w:val="1B8D6662"/>
    <w:rsid w:val="1BB838E6"/>
    <w:rsid w:val="1BED39C4"/>
    <w:rsid w:val="1BF441EA"/>
    <w:rsid w:val="1C184676"/>
    <w:rsid w:val="1C83038E"/>
    <w:rsid w:val="1CF00880"/>
    <w:rsid w:val="1CFA12B0"/>
    <w:rsid w:val="1D0E09A0"/>
    <w:rsid w:val="1D5B237C"/>
    <w:rsid w:val="1DF20628"/>
    <w:rsid w:val="1E9E7637"/>
    <w:rsid w:val="1EC91389"/>
    <w:rsid w:val="1F1840BF"/>
    <w:rsid w:val="1F833A1A"/>
    <w:rsid w:val="1F8F1C9F"/>
    <w:rsid w:val="1FAF6633"/>
    <w:rsid w:val="1FC23556"/>
    <w:rsid w:val="1FE741BD"/>
    <w:rsid w:val="1FED10A7"/>
    <w:rsid w:val="1FF97A4C"/>
    <w:rsid w:val="200D4B16"/>
    <w:rsid w:val="20B6512F"/>
    <w:rsid w:val="20FA0163"/>
    <w:rsid w:val="20FE32A9"/>
    <w:rsid w:val="21100E8E"/>
    <w:rsid w:val="21954129"/>
    <w:rsid w:val="223613C5"/>
    <w:rsid w:val="22A85F99"/>
    <w:rsid w:val="22AD06AA"/>
    <w:rsid w:val="230C3F3A"/>
    <w:rsid w:val="232F7423"/>
    <w:rsid w:val="237B74DF"/>
    <w:rsid w:val="23E97461"/>
    <w:rsid w:val="244D0366"/>
    <w:rsid w:val="24627F6A"/>
    <w:rsid w:val="249935AC"/>
    <w:rsid w:val="24A26904"/>
    <w:rsid w:val="24A851AB"/>
    <w:rsid w:val="24B01274"/>
    <w:rsid w:val="258E010C"/>
    <w:rsid w:val="25F74FA9"/>
    <w:rsid w:val="26216DBD"/>
    <w:rsid w:val="262D66A1"/>
    <w:rsid w:val="2642757B"/>
    <w:rsid w:val="264A5FD1"/>
    <w:rsid w:val="26536592"/>
    <w:rsid w:val="275C37D2"/>
    <w:rsid w:val="27AC1848"/>
    <w:rsid w:val="27D66AFF"/>
    <w:rsid w:val="2838132E"/>
    <w:rsid w:val="283E0AFC"/>
    <w:rsid w:val="284C0790"/>
    <w:rsid w:val="286D547B"/>
    <w:rsid w:val="287B79A4"/>
    <w:rsid w:val="28F738B5"/>
    <w:rsid w:val="293C5AE8"/>
    <w:rsid w:val="29B16D07"/>
    <w:rsid w:val="29D15800"/>
    <w:rsid w:val="29F85EBF"/>
    <w:rsid w:val="2A4B4DB9"/>
    <w:rsid w:val="2A5C12FE"/>
    <w:rsid w:val="2B165956"/>
    <w:rsid w:val="2B255B99"/>
    <w:rsid w:val="2B4E4183"/>
    <w:rsid w:val="2B662F2C"/>
    <w:rsid w:val="2B795EE5"/>
    <w:rsid w:val="2BC41793"/>
    <w:rsid w:val="2BD7099B"/>
    <w:rsid w:val="2C896B78"/>
    <w:rsid w:val="2CA3445D"/>
    <w:rsid w:val="2CED6B77"/>
    <w:rsid w:val="2CF13EB4"/>
    <w:rsid w:val="2D450775"/>
    <w:rsid w:val="2DCF39F0"/>
    <w:rsid w:val="2DD6704B"/>
    <w:rsid w:val="2DDD275B"/>
    <w:rsid w:val="2E157721"/>
    <w:rsid w:val="2E2F4954"/>
    <w:rsid w:val="2E5549E7"/>
    <w:rsid w:val="2E935510"/>
    <w:rsid w:val="2EB37960"/>
    <w:rsid w:val="2EB931C8"/>
    <w:rsid w:val="2F2D05FC"/>
    <w:rsid w:val="2F42739F"/>
    <w:rsid w:val="2F4E7783"/>
    <w:rsid w:val="2FE04785"/>
    <w:rsid w:val="30314FE0"/>
    <w:rsid w:val="303E05CC"/>
    <w:rsid w:val="30711881"/>
    <w:rsid w:val="30BE7CF2"/>
    <w:rsid w:val="31172428"/>
    <w:rsid w:val="3127060C"/>
    <w:rsid w:val="313905F0"/>
    <w:rsid w:val="315268EA"/>
    <w:rsid w:val="317B7E3C"/>
    <w:rsid w:val="31AA6DF8"/>
    <w:rsid w:val="31CF4AB1"/>
    <w:rsid w:val="31E93137"/>
    <w:rsid w:val="31F167D5"/>
    <w:rsid w:val="32096215"/>
    <w:rsid w:val="3216448E"/>
    <w:rsid w:val="32441F78"/>
    <w:rsid w:val="324C3E11"/>
    <w:rsid w:val="325D3E6B"/>
    <w:rsid w:val="32AC490E"/>
    <w:rsid w:val="32B744BA"/>
    <w:rsid w:val="32C93CAA"/>
    <w:rsid w:val="32CA2C30"/>
    <w:rsid w:val="32FF52FF"/>
    <w:rsid w:val="33046365"/>
    <w:rsid w:val="3316259B"/>
    <w:rsid w:val="333E16CD"/>
    <w:rsid w:val="335614D8"/>
    <w:rsid w:val="33735408"/>
    <w:rsid w:val="33784CD4"/>
    <w:rsid w:val="33DA0E15"/>
    <w:rsid w:val="33FD3B57"/>
    <w:rsid w:val="340A1DD0"/>
    <w:rsid w:val="34101AED"/>
    <w:rsid w:val="341863BB"/>
    <w:rsid w:val="34234523"/>
    <w:rsid w:val="342655D7"/>
    <w:rsid w:val="34594B05"/>
    <w:rsid w:val="34B730BF"/>
    <w:rsid w:val="34EC7728"/>
    <w:rsid w:val="34EE321D"/>
    <w:rsid w:val="34F410CD"/>
    <w:rsid w:val="35162546"/>
    <w:rsid w:val="35245B4A"/>
    <w:rsid w:val="35246EC1"/>
    <w:rsid w:val="35385E7D"/>
    <w:rsid w:val="355D23D3"/>
    <w:rsid w:val="35622F0E"/>
    <w:rsid w:val="35B92540"/>
    <w:rsid w:val="35DE1766"/>
    <w:rsid w:val="36405F7D"/>
    <w:rsid w:val="36805118"/>
    <w:rsid w:val="36B363D7"/>
    <w:rsid w:val="370A2CD2"/>
    <w:rsid w:val="376B4757"/>
    <w:rsid w:val="37985945"/>
    <w:rsid w:val="37D32D0F"/>
    <w:rsid w:val="380E6F29"/>
    <w:rsid w:val="38182116"/>
    <w:rsid w:val="38AB26C8"/>
    <w:rsid w:val="38B4055C"/>
    <w:rsid w:val="38D9757B"/>
    <w:rsid w:val="38EE2585"/>
    <w:rsid w:val="391334D5"/>
    <w:rsid w:val="391B05DB"/>
    <w:rsid w:val="39445314"/>
    <w:rsid w:val="39F37D2E"/>
    <w:rsid w:val="3A211AEF"/>
    <w:rsid w:val="3A325E01"/>
    <w:rsid w:val="3A5B3385"/>
    <w:rsid w:val="3A7E4E86"/>
    <w:rsid w:val="3A9B7C26"/>
    <w:rsid w:val="3AB47113"/>
    <w:rsid w:val="3AC0768C"/>
    <w:rsid w:val="3ACE3272"/>
    <w:rsid w:val="3AF52058"/>
    <w:rsid w:val="3AFA7AD6"/>
    <w:rsid w:val="3B094232"/>
    <w:rsid w:val="3B2006F9"/>
    <w:rsid w:val="3B417BFA"/>
    <w:rsid w:val="3BA50630"/>
    <w:rsid w:val="3BE318EC"/>
    <w:rsid w:val="3C2F4ACA"/>
    <w:rsid w:val="3C5E350C"/>
    <w:rsid w:val="3C990195"/>
    <w:rsid w:val="3CD106C8"/>
    <w:rsid w:val="3CD94A35"/>
    <w:rsid w:val="3D3D6D72"/>
    <w:rsid w:val="3D7A7FC6"/>
    <w:rsid w:val="3D8E4196"/>
    <w:rsid w:val="3DB35286"/>
    <w:rsid w:val="3DC729DF"/>
    <w:rsid w:val="3E145FDF"/>
    <w:rsid w:val="3E4701CA"/>
    <w:rsid w:val="3E4F5F4D"/>
    <w:rsid w:val="3EF26282"/>
    <w:rsid w:val="3F0C020B"/>
    <w:rsid w:val="3F29781D"/>
    <w:rsid w:val="3F890995"/>
    <w:rsid w:val="3FA0183A"/>
    <w:rsid w:val="3FCE7527"/>
    <w:rsid w:val="3FD35D79"/>
    <w:rsid w:val="4004626D"/>
    <w:rsid w:val="400C37A7"/>
    <w:rsid w:val="401C35B7"/>
    <w:rsid w:val="403D18AE"/>
    <w:rsid w:val="40F56EBE"/>
    <w:rsid w:val="4129724F"/>
    <w:rsid w:val="4142009E"/>
    <w:rsid w:val="41B1600A"/>
    <w:rsid w:val="42094AC0"/>
    <w:rsid w:val="420F3388"/>
    <w:rsid w:val="42292D47"/>
    <w:rsid w:val="422E2465"/>
    <w:rsid w:val="426A20F9"/>
    <w:rsid w:val="42CB2C13"/>
    <w:rsid w:val="42EA6AC2"/>
    <w:rsid w:val="432968C3"/>
    <w:rsid w:val="43445767"/>
    <w:rsid w:val="436E1B81"/>
    <w:rsid w:val="43721740"/>
    <w:rsid w:val="43B57F65"/>
    <w:rsid w:val="43B81849"/>
    <w:rsid w:val="43E47974"/>
    <w:rsid w:val="43F6411F"/>
    <w:rsid w:val="43F94AC0"/>
    <w:rsid w:val="450B3BFA"/>
    <w:rsid w:val="45385E19"/>
    <w:rsid w:val="456D06A3"/>
    <w:rsid w:val="457572C5"/>
    <w:rsid w:val="45995FFD"/>
    <w:rsid w:val="464A0752"/>
    <w:rsid w:val="466B4DFE"/>
    <w:rsid w:val="467E1D3D"/>
    <w:rsid w:val="46A8541D"/>
    <w:rsid w:val="46FC093C"/>
    <w:rsid w:val="477F61D9"/>
    <w:rsid w:val="47833F1C"/>
    <w:rsid w:val="47BB2907"/>
    <w:rsid w:val="48030BB8"/>
    <w:rsid w:val="48183CF4"/>
    <w:rsid w:val="48552D5D"/>
    <w:rsid w:val="48594C7C"/>
    <w:rsid w:val="48F46E22"/>
    <w:rsid w:val="49942410"/>
    <w:rsid w:val="499A554C"/>
    <w:rsid w:val="49AE2DA6"/>
    <w:rsid w:val="49BA2332"/>
    <w:rsid w:val="4A0A5678"/>
    <w:rsid w:val="4A3E7FAA"/>
    <w:rsid w:val="4ABA5EA6"/>
    <w:rsid w:val="4AE55288"/>
    <w:rsid w:val="4B290EA1"/>
    <w:rsid w:val="4B657DF4"/>
    <w:rsid w:val="4B8A5FB1"/>
    <w:rsid w:val="4B965010"/>
    <w:rsid w:val="4BC4231C"/>
    <w:rsid w:val="4C4044B7"/>
    <w:rsid w:val="4C967359"/>
    <w:rsid w:val="4CF50EBD"/>
    <w:rsid w:val="4DA42E3E"/>
    <w:rsid w:val="4DA8648A"/>
    <w:rsid w:val="4DCE21E6"/>
    <w:rsid w:val="4E9D5A5E"/>
    <w:rsid w:val="4EC202D3"/>
    <w:rsid w:val="4EED7607"/>
    <w:rsid w:val="4F2B02F9"/>
    <w:rsid w:val="4F3D5B95"/>
    <w:rsid w:val="4F4536D7"/>
    <w:rsid w:val="4F4977F9"/>
    <w:rsid w:val="4F554640"/>
    <w:rsid w:val="4FB05ACA"/>
    <w:rsid w:val="4FD23C92"/>
    <w:rsid w:val="4FDA66A3"/>
    <w:rsid w:val="4FE67C95"/>
    <w:rsid w:val="4FF40FFF"/>
    <w:rsid w:val="500F0A42"/>
    <w:rsid w:val="50974594"/>
    <w:rsid w:val="509D642E"/>
    <w:rsid w:val="513D513B"/>
    <w:rsid w:val="51A9309D"/>
    <w:rsid w:val="52846D9A"/>
    <w:rsid w:val="52957035"/>
    <w:rsid w:val="52A90E2E"/>
    <w:rsid w:val="52C63441"/>
    <w:rsid w:val="52EF1280"/>
    <w:rsid w:val="52F553A5"/>
    <w:rsid w:val="53092CF3"/>
    <w:rsid w:val="53165C44"/>
    <w:rsid w:val="53277E51"/>
    <w:rsid w:val="533D55B9"/>
    <w:rsid w:val="53AC561E"/>
    <w:rsid w:val="53F23766"/>
    <w:rsid w:val="544B5DC1"/>
    <w:rsid w:val="545D593E"/>
    <w:rsid w:val="546D4F1D"/>
    <w:rsid w:val="548F60F6"/>
    <w:rsid w:val="55256612"/>
    <w:rsid w:val="55FD7BA1"/>
    <w:rsid w:val="561F7505"/>
    <w:rsid w:val="5626791D"/>
    <w:rsid w:val="563F195B"/>
    <w:rsid w:val="566E3FE9"/>
    <w:rsid w:val="567A298E"/>
    <w:rsid w:val="56D74DEB"/>
    <w:rsid w:val="57244031"/>
    <w:rsid w:val="57810FB3"/>
    <w:rsid w:val="5786354F"/>
    <w:rsid w:val="57996C0F"/>
    <w:rsid w:val="5811511F"/>
    <w:rsid w:val="58141D4F"/>
    <w:rsid w:val="585021E0"/>
    <w:rsid w:val="58DD25EC"/>
    <w:rsid w:val="58EC0D2F"/>
    <w:rsid w:val="59441B01"/>
    <w:rsid w:val="59EB748C"/>
    <w:rsid w:val="5A272E2C"/>
    <w:rsid w:val="5A366BCB"/>
    <w:rsid w:val="5A3861C1"/>
    <w:rsid w:val="5A783688"/>
    <w:rsid w:val="5AD95836"/>
    <w:rsid w:val="5AE26D53"/>
    <w:rsid w:val="5AF9221A"/>
    <w:rsid w:val="5B0031FB"/>
    <w:rsid w:val="5B0F50E2"/>
    <w:rsid w:val="5B1F2DBA"/>
    <w:rsid w:val="5B6D486F"/>
    <w:rsid w:val="5BA03249"/>
    <w:rsid w:val="5BC73C27"/>
    <w:rsid w:val="5BCD116C"/>
    <w:rsid w:val="5BF8682E"/>
    <w:rsid w:val="5C4458B0"/>
    <w:rsid w:val="5C533A65"/>
    <w:rsid w:val="5C5F745C"/>
    <w:rsid w:val="5CB74919"/>
    <w:rsid w:val="5CD0415E"/>
    <w:rsid w:val="5D092D7F"/>
    <w:rsid w:val="5D5757D7"/>
    <w:rsid w:val="5D5C4DBE"/>
    <w:rsid w:val="5D8A5BAC"/>
    <w:rsid w:val="5DF4316D"/>
    <w:rsid w:val="5E0B1043"/>
    <w:rsid w:val="5E2725DC"/>
    <w:rsid w:val="5EFA0B0F"/>
    <w:rsid w:val="605E35B8"/>
    <w:rsid w:val="60B04F97"/>
    <w:rsid w:val="60CE0912"/>
    <w:rsid w:val="60EF5D26"/>
    <w:rsid w:val="613C540F"/>
    <w:rsid w:val="61884FBB"/>
    <w:rsid w:val="619A3EE4"/>
    <w:rsid w:val="61D2367E"/>
    <w:rsid w:val="61E614FB"/>
    <w:rsid w:val="6263077A"/>
    <w:rsid w:val="6286607D"/>
    <w:rsid w:val="629923ED"/>
    <w:rsid w:val="62E0001C"/>
    <w:rsid w:val="63694DF3"/>
    <w:rsid w:val="636C22C9"/>
    <w:rsid w:val="638B61DA"/>
    <w:rsid w:val="63937D41"/>
    <w:rsid w:val="63BF586B"/>
    <w:rsid w:val="63E37DC4"/>
    <w:rsid w:val="63ED22C8"/>
    <w:rsid w:val="6404537C"/>
    <w:rsid w:val="646A2293"/>
    <w:rsid w:val="64A00315"/>
    <w:rsid w:val="64A21CB1"/>
    <w:rsid w:val="651D1A24"/>
    <w:rsid w:val="6552775A"/>
    <w:rsid w:val="65984BDE"/>
    <w:rsid w:val="65C26F3F"/>
    <w:rsid w:val="660C626C"/>
    <w:rsid w:val="66432D9C"/>
    <w:rsid w:val="665545E0"/>
    <w:rsid w:val="66742F55"/>
    <w:rsid w:val="667E5B82"/>
    <w:rsid w:val="668F7D8F"/>
    <w:rsid w:val="66AD5879"/>
    <w:rsid w:val="6781397B"/>
    <w:rsid w:val="67B106BF"/>
    <w:rsid w:val="68610AF4"/>
    <w:rsid w:val="68DC1286"/>
    <w:rsid w:val="692073C4"/>
    <w:rsid w:val="69362DAC"/>
    <w:rsid w:val="697B43F4"/>
    <w:rsid w:val="698B1337"/>
    <w:rsid w:val="69AC2A06"/>
    <w:rsid w:val="69EF7335"/>
    <w:rsid w:val="6A0D1228"/>
    <w:rsid w:val="6A202C9F"/>
    <w:rsid w:val="6A2D7877"/>
    <w:rsid w:val="6A5F5B8E"/>
    <w:rsid w:val="6AB21AFA"/>
    <w:rsid w:val="6AB22925"/>
    <w:rsid w:val="6AD74805"/>
    <w:rsid w:val="6B17481F"/>
    <w:rsid w:val="6BB01F8D"/>
    <w:rsid w:val="6BD82452"/>
    <w:rsid w:val="6C1F00BB"/>
    <w:rsid w:val="6C210D88"/>
    <w:rsid w:val="6C58675F"/>
    <w:rsid w:val="6C7041BF"/>
    <w:rsid w:val="6C803E37"/>
    <w:rsid w:val="6C930563"/>
    <w:rsid w:val="6CDD2644"/>
    <w:rsid w:val="6CFC3CA5"/>
    <w:rsid w:val="6D3671B7"/>
    <w:rsid w:val="6D7D4DE5"/>
    <w:rsid w:val="6DBB3B60"/>
    <w:rsid w:val="6DCE2536"/>
    <w:rsid w:val="6DFA2B66"/>
    <w:rsid w:val="6DFA48B1"/>
    <w:rsid w:val="6E49116B"/>
    <w:rsid w:val="6E7B6E4B"/>
    <w:rsid w:val="6EA162AA"/>
    <w:rsid w:val="6EF530A1"/>
    <w:rsid w:val="6F101746"/>
    <w:rsid w:val="6F102331"/>
    <w:rsid w:val="6F937030"/>
    <w:rsid w:val="6F9C351D"/>
    <w:rsid w:val="6F9D1ECF"/>
    <w:rsid w:val="6FAD2238"/>
    <w:rsid w:val="6FD66A2F"/>
    <w:rsid w:val="700E441B"/>
    <w:rsid w:val="70291255"/>
    <w:rsid w:val="70756248"/>
    <w:rsid w:val="70814BED"/>
    <w:rsid w:val="70D91970"/>
    <w:rsid w:val="70ED4030"/>
    <w:rsid w:val="714D4ACF"/>
    <w:rsid w:val="716562BC"/>
    <w:rsid w:val="719646C0"/>
    <w:rsid w:val="71A55DCD"/>
    <w:rsid w:val="71ED6367"/>
    <w:rsid w:val="7220715B"/>
    <w:rsid w:val="72246C6C"/>
    <w:rsid w:val="7229359E"/>
    <w:rsid w:val="723B0DCB"/>
    <w:rsid w:val="72415F53"/>
    <w:rsid w:val="726A50E8"/>
    <w:rsid w:val="72AD7F02"/>
    <w:rsid w:val="72D448B1"/>
    <w:rsid w:val="72E463EC"/>
    <w:rsid w:val="72F378F8"/>
    <w:rsid w:val="731925E5"/>
    <w:rsid w:val="734260F6"/>
    <w:rsid w:val="736C274B"/>
    <w:rsid w:val="738D70C9"/>
    <w:rsid w:val="739A7D73"/>
    <w:rsid w:val="739C1D3D"/>
    <w:rsid w:val="73A471BA"/>
    <w:rsid w:val="73FE47A6"/>
    <w:rsid w:val="74116485"/>
    <w:rsid w:val="74331267"/>
    <w:rsid w:val="7435699E"/>
    <w:rsid w:val="74A92964"/>
    <w:rsid w:val="74BA4937"/>
    <w:rsid w:val="754D78D4"/>
    <w:rsid w:val="755748BA"/>
    <w:rsid w:val="75A66EA3"/>
    <w:rsid w:val="760246AA"/>
    <w:rsid w:val="76165DD7"/>
    <w:rsid w:val="765A4EF4"/>
    <w:rsid w:val="76746FA2"/>
    <w:rsid w:val="768E3295"/>
    <w:rsid w:val="76BA2AB6"/>
    <w:rsid w:val="76E73C26"/>
    <w:rsid w:val="77986F44"/>
    <w:rsid w:val="77A46DBE"/>
    <w:rsid w:val="77BD2282"/>
    <w:rsid w:val="77D727F2"/>
    <w:rsid w:val="77E03699"/>
    <w:rsid w:val="77EB46B1"/>
    <w:rsid w:val="789C7108"/>
    <w:rsid w:val="78DC28FC"/>
    <w:rsid w:val="79091C23"/>
    <w:rsid w:val="79134850"/>
    <w:rsid w:val="7931117A"/>
    <w:rsid w:val="79880B4E"/>
    <w:rsid w:val="7A173ECC"/>
    <w:rsid w:val="7A99795F"/>
    <w:rsid w:val="7ABB1695"/>
    <w:rsid w:val="7AD324E9"/>
    <w:rsid w:val="7ADE0E8D"/>
    <w:rsid w:val="7AE069B4"/>
    <w:rsid w:val="7AE4713E"/>
    <w:rsid w:val="7AF74B32"/>
    <w:rsid w:val="7AF91823"/>
    <w:rsid w:val="7B242D44"/>
    <w:rsid w:val="7B7F7F7B"/>
    <w:rsid w:val="7B86755B"/>
    <w:rsid w:val="7B8A63FC"/>
    <w:rsid w:val="7C055FB6"/>
    <w:rsid w:val="7CB742F1"/>
    <w:rsid w:val="7CB974BC"/>
    <w:rsid w:val="7CF229CE"/>
    <w:rsid w:val="7D051426"/>
    <w:rsid w:val="7D6438CC"/>
    <w:rsid w:val="7D8F646F"/>
    <w:rsid w:val="7D98438D"/>
    <w:rsid w:val="7D9D6D6F"/>
    <w:rsid w:val="7DEE2FCA"/>
    <w:rsid w:val="7E2B43EA"/>
    <w:rsid w:val="7EBB162C"/>
    <w:rsid w:val="7F0A624C"/>
    <w:rsid w:val="7F2A52F9"/>
    <w:rsid w:val="7F310CD8"/>
    <w:rsid w:val="7F450EB6"/>
    <w:rsid w:val="7F533BF8"/>
    <w:rsid w:val="ADEE197F"/>
    <w:rsid w:val="DBEDB81A"/>
    <w:rsid w:val="FFC71C5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49"/>
    <w:qFormat/>
    <w:uiPriority w:val="0"/>
    <w:pPr>
      <w:keepNext/>
      <w:outlineLvl w:val="0"/>
    </w:pPr>
    <w:rPr>
      <w:rFonts w:ascii="宋体"/>
      <w:sz w:val="28"/>
    </w:rPr>
  </w:style>
  <w:style w:type="paragraph" w:styleId="3">
    <w:name w:val="heading 2"/>
    <w:basedOn w:val="1"/>
    <w:next w:val="1"/>
    <w:link w:val="68"/>
    <w:qFormat/>
    <w:uiPriority w:val="9"/>
    <w:pPr>
      <w:keepNext/>
      <w:keepLines/>
      <w:spacing w:before="260" w:after="260" w:line="413" w:lineRule="auto"/>
      <w:outlineLvl w:val="1"/>
    </w:pPr>
    <w:rPr>
      <w:rFonts w:ascii="Arial" w:hAnsi="Arial" w:eastAsia="黑体"/>
      <w:b/>
      <w:bCs/>
      <w:sz w:val="32"/>
      <w:szCs w:val="32"/>
    </w:rPr>
  </w:style>
  <w:style w:type="paragraph" w:styleId="4">
    <w:name w:val="heading 3"/>
    <w:basedOn w:val="1"/>
    <w:next w:val="1"/>
    <w:link w:val="69"/>
    <w:qFormat/>
    <w:uiPriority w:val="0"/>
    <w:pPr>
      <w:keepNext/>
      <w:keepLines/>
      <w:spacing w:before="260" w:after="260" w:line="413" w:lineRule="auto"/>
      <w:outlineLvl w:val="2"/>
    </w:pPr>
    <w:rPr>
      <w:b/>
      <w:bCs/>
      <w:sz w:val="32"/>
      <w:szCs w:val="32"/>
    </w:rPr>
  </w:style>
  <w:style w:type="paragraph" w:styleId="5">
    <w:name w:val="heading 4"/>
    <w:basedOn w:val="1"/>
    <w:next w:val="1"/>
    <w:link w:val="53"/>
    <w:qFormat/>
    <w:uiPriority w:val="0"/>
    <w:pPr>
      <w:keepNext/>
      <w:keepLines/>
      <w:spacing w:before="280" w:after="290" w:line="372" w:lineRule="auto"/>
      <w:outlineLvl w:val="3"/>
    </w:pPr>
    <w:rPr>
      <w:rFonts w:ascii="Arial" w:hAnsi="Arial" w:eastAsia="黑体"/>
      <w:b/>
      <w:bCs/>
      <w:sz w:val="28"/>
      <w:szCs w:val="28"/>
    </w:rPr>
  </w:style>
  <w:style w:type="paragraph" w:styleId="6">
    <w:name w:val="heading 5"/>
    <w:basedOn w:val="1"/>
    <w:next w:val="1"/>
    <w:link w:val="54"/>
    <w:qFormat/>
    <w:uiPriority w:val="0"/>
    <w:pPr>
      <w:keepNext/>
      <w:keepLines/>
      <w:spacing w:before="280" w:after="290" w:line="372" w:lineRule="auto"/>
      <w:outlineLvl w:val="4"/>
    </w:pPr>
    <w:rPr>
      <w:b/>
      <w:bCs/>
      <w:sz w:val="28"/>
      <w:szCs w:val="28"/>
    </w:rPr>
  </w:style>
  <w:style w:type="paragraph" w:styleId="7">
    <w:name w:val="heading 6"/>
    <w:basedOn w:val="1"/>
    <w:next w:val="1"/>
    <w:link w:val="55"/>
    <w:qFormat/>
    <w:uiPriority w:val="0"/>
    <w:pPr>
      <w:keepNext/>
      <w:keepLines/>
      <w:spacing w:before="240" w:after="64" w:line="317" w:lineRule="auto"/>
      <w:outlineLvl w:val="5"/>
    </w:pPr>
    <w:rPr>
      <w:rFonts w:ascii="Arial" w:hAnsi="Arial" w:eastAsia="黑体"/>
      <w:b/>
      <w:bCs/>
      <w:sz w:val="24"/>
      <w:szCs w:val="24"/>
    </w:rPr>
  </w:style>
  <w:style w:type="paragraph" w:styleId="8">
    <w:name w:val="heading 7"/>
    <w:basedOn w:val="1"/>
    <w:next w:val="1"/>
    <w:link w:val="56"/>
    <w:qFormat/>
    <w:uiPriority w:val="0"/>
    <w:pPr>
      <w:keepNext/>
      <w:keepLines/>
      <w:spacing w:before="240" w:after="64" w:line="317" w:lineRule="auto"/>
      <w:outlineLvl w:val="6"/>
    </w:pPr>
    <w:rPr>
      <w:b/>
      <w:bCs/>
      <w:sz w:val="24"/>
      <w:szCs w:val="24"/>
    </w:rPr>
  </w:style>
  <w:style w:type="paragraph" w:styleId="9">
    <w:name w:val="heading 8"/>
    <w:basedOn w:val="1"/>
    <w:next w:val="1"/>
    <w:link w:val="57"/>
    <w:qFormat/>
    <w:uiPriority w:val="0"/>
    <w:pPr>
      <w:keepNext/>
      <w:keepLines/>
      <w:spacing w:before="240" w:after="64" w:line="317" w:lineRule="auto"/>
      <w:outlineLvl w:val="7"/>
    </w:pPr>
    <w:rPr>
      <w:rFonts w:ascii="Arial" w:hAnsi="Arial" w:eastAsia="黑体"/>
      <w:sz w:val="24"/>
      <w:szCs w:val="24"/>
    </w:rPr>
  </w:style>
  <w:style w:type="paragraph" w:styleId="10">
    <w:name w:val="heading 9"/>
    <w:basedOn w:val="1"/>
    <w:next w:val="1"/>
    <w:link w:val="58"/>
    <w:qFormat/>
    <w:uiPriority w:val="0"/>
    <w:pPr>
      <w:keepNext/>
      <w:keepLines/>
      <w:spacing w:before="240" w:after="64" w:line="317" w:lineRule="auto"/>
      <w:outlineLvl w:val="8"/>
    </w:pPr>
    <w:rPr>
      <w:rFonts w:ascii="Arial" w:hAnsi="Arial" w:eastAsia="黑体"/>
    </w:rPr>
  </w:style>
  <w:style w:type="character" w:default="1" w:styleId="42">
    <w:name w:val="Default Paragraph Font"/>
    <w:semiHidden/>
    <w:unhideWhenUsed/>
    <w:qFormat/>
    <w:uiPriority w:val="1"/>
  </w:style>
  <w:style w:type="table" w:default="1" w:styleId="40">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1260"/>
      <w:jc w:val="left"/>
    </w:pPr>
    <w:rPr>
      <w:sz w:val="18"/>
      <w:szCs w:val="18"/>
    </w:rPr>
  </w:style>
  <w:style w:type="paragraph" w:styleId="12">
    <w:name w:val="Normal Indent"/>
    <w:basedOn w:val="1"/>
    <w:qFormat/>
    <w:uiPriority w:val="0"/>
    <w:pPr>
      <w:ind w:firstLine="420" w:firstLineChars="200"/>
    </w:pPr>
    <w:rPr>
      <w:szCs w:val="24"/>
    </w:rPr>
  </w:style>
  <w:style w:type="paragraph" w:styleId="13">
    <w:name w:val="caption"/>
    <w:basedOn w:val="1"/>
    <w:next w:val="1"/>
    <w:qFormat/>
    <w:uiPriority w:val="0"/>
    <w:pPr>
      <w:spacing w:line="360" w:lineRule="auto"/>
      <w:jc w:val="center"/>
    </w:pPr>
    <w:rPr>
      <w:rFonts w:eastAsia="黑体"/>
      <w:sz w:val="24"/>
    </w:rPr>
  </w:style>
  <w:style w:type="paragraph" w:styleId="14">
    <w:name w:val="Document Map"/>
    <w:basedOn w:val="1"/>
    <w:semiHidden/>
    <w:qFormat/>
    <w:uiPriority w:val="0"/>
    <w:pPr>
      <w:shd w:val="clear" w:color="auto" w:fill="000080"/>
    </w:pPr>
  </w:style>
  <w:style w:type="paragraph" w:styleId="15">
    <w:name w:val="annotation text"/>
    <w:basedOn w:val="1"/>
    <w:link w:val="59"/>
    <w:qFormat/>
    <w:uiPriority w:val="0"/>
    <w:pPr>
      <w:jc w:val="left"/>
    </w:pPr>
  </w:style>
  <w:style w:type="paragraph" w:styleId="16">
    <w:name w:val="Body Text"/>
    <w:basedOn w:val="1"/>
    <w:qFormat/>
    <w:uiPriority w:val="0"/>
    <w:rPr>
      <w:rFonts w:eastAsia="仿宋"/>
      <w:sz w:val="28"/>
    </w:rPr>
  </w:style>
  <w:style w:type="paragraph" w:styleId="17">
    <w:name w:val="Body Text Indent"/>
    <w:basedOn w:val="1"/>
    <w:next w:val="18"/>
    <w:qFormat/>
    <w:uiPriority w:val="0"/>
    <w:pPr>
      <w:autoSpaceDE w:val="0"/>
      <w:autoSpaceDN w:val="0"/>
      <w:adjustRightInd w:val="0"/>
      <w:spacing w:line="360" w:lineRule="auto"/>
      <w:ind w:firstLine="480"/>
      <w:jc w:val="left"/>
    </w:pPr>
    <w:rPr>
      <w:rFonts w:ascii="宋体" w:hAnsi="宋体"/>
      <w:kern w:val="0"/>
      <w:sz w:val="24"/>
    </w:rPr>
  </w:style>
  <w:style w:type="paragraph" w:styleId="18">
    <w:name w:val="envelope return"/>
    <w:basedOn w:val="1"/>
    <w:qFormat/>
    <w:uiPriority w:val="0"/>
    <w:pPr>
      <w:snapToGrid w:val="0"/>
    </w:pPr>
    <w:rPr>
      <w:rFonts w:ascii="Arial" w:hAnsi="Arial"/>
    </w:rPr>
  </w:style>
  <w:style w:type="paragraph" w:styleId="19">
    <w:name w:val="toc 5"/>
    <w:basedOn w:val="1"/>
    <w:next w:val="1"/>
    <w:qFormat/>
    <w:uiPriority w:val="0"/>
    <w:pPr>
      <w:ind w:left="840"/>
      <w:jc w:val="left"/>
    </w:pPr>
    <w:rPr>
      <w:sz w:val="18"/>
      <w:szCs w:val="18"/>
    </w:rPr>
  </w:style>
  <w:style w:type="paragraph" w:styleId="20">
    <w:name w:val="toc 3"/>
    <w:basedOn w:val="1"/>
    <w:next w:val="1"/>
    <w:qFormat/>
    <w:uiPriority w:val="39"/>
    <w:pPr>
      <w:tabs>
        <w:tab w:val="right" w:leader="hyphen" w:pos="9629"/>
      </w:tabs>
      <w:spacing w:line="360" w:lineRule="exact"/>
      <w:ind w:left="420" w:leftChars="200" w:firstLine="210" w:firstLineChars="100"/>
      <w:jc w:val="left"/>
    </w:pPr>
    <w:rPr>
      <w:rFonts w:ascii="宋体" w:hAnsi="宋体"/>
      <w:i/>
      <w:iCs/>
      <w:szCs w:val="21"/>
    </w:rPr>
  </w:style>
  <w:style w:type="paragraph" w:styleId="21">
    <w:name w:val="Plain Text"/>
    <w:basedOn w:val="1"/>
    <w:link w:val="60"/>
    <w:qFormat/>
    <w:uiPriority w:val="0"/>
    <w:rPr>
      <w:rFonts w:ascii="宋体" w:hAnsi="Courier New"/>
      <w:sz w:val="24"/>
    </w:rPr>
  </w:style>
  <w:style w:type="paragraph" w:styleId="22">
    <w:name w:val="toc 8"/>
    <w:basedOn w:val="1"/>
    <w:next w:val="1"/>
    <w:qFormat/>
    <w:uiPriority w:val="0"/>
    <w:pPr>
      <w:ind w:left="1470"/>
      <w:jc w:val="left"/>
    </w:pPr>
    <w:rPr>
      <w:sz w:val="18"/>
      <w:szCs w:val="18"/>
    </w:rPr>
  </w:style>
  <w:style w:type="paragraph" w:styleId="23">
    <w:name w:val="Date"/>
    <w:basedOn w:val="1"/>
    <w:next w:val="1"/>
    <w:link w:val="61"/>
    <w:qFormat/>
    <w:uiPriority w:val="0"/>
    <w:rPr>
      <w:sz w:val="28"/>
    </w:rPr>
  </w:style>
  <w:style w:type="paragraph" w:styleId="24">
    <w:name w:val="Body Text Indent 2"/>
    <w:basedOn w:val="1"/>
    <w:link w:val="62"/>
    <w:qFormat/>
    <w:uiPriority w:val="0"/>
    <w:pPr>
      <w:spacing w:after="120" w:line="480" w:lineRule="auto"/>
      <w:ind w:left="420" w:leftChars="200"/>
    </w:pPr>
  </w:style>
  <w:style w:type="paragraph" w:styleId="25">
    <w:name w:val="Balloon Text"/>
    <w:basedOn w:val="1"/>
    <w:link w:val="63"/>
    <w:qFormat/>
    <w:uiPriority w:val="0"/>
    <w:rPr>
      <w:sz w:val="18"/>
      <w:szCs w:val="18"/>
    </w:rPr>
  </w:style>
  <w:style w:type="paragraph" w:styleId="26">
    <w:name w:val="footer"/>
    <w:basedOn w:val="1"/>
    <w:link w:val="64"/>
    <w:qFormat/>
    <w:uiPriority w:val="99"/>
    <w:pPr>
      <w:tabs>
        <w:tab w:val="center" w:pos="4153"/>
        <w:tab w:val="right" w:pos="8306"/>
      </w:tabs>
      <w:snapToGrid w:val="0"/>
      <w:jc w:val="left"/>
    </w:pPr>
    <w:rPr>
      <w:sz w:val="18"/>
    </w:rPr>
  </w:style>
  <w:style w:type="paragraph" w:styleId="27">
    <w:name w:val="header"/>
    <w:basedOn w:val="1"/>
    <w:link w:val="65"/>
    <w:qFormat/>
    <w:uiPriority w:val="99"/>
    <w:pPr>
      <w:pBdr>
        <w:bottom w:val="single" w:color="auto" w:sz="6" w:space="1"/>
      </w:pBdr>
      <w:tabs>
        <w:tab w:val="center" w:pos="4153"/>
        <w:tab w:val="right" w:pos="8306"/>
      </w:tabs>
      <w:snapToGrid w:val="0"/>
      <w:jc w:val="center"/>
    </w:pPr>
    <w:rPr>
      <w:sz w:val="18"/>
      <w:szCs w:val="18"/>
    </w:rPr>
  </w:style>
  <w:style w:type="paragraph" w:styleId="28">
    <w:name w:val="toc 1"/>
    <w:basedOn w:val="1"/>
    <w:next w:val="1"/>
    <w:qFormat/>
    <w:uiPriority w:val="39"/>
    <w:pPr>
      <w:tabs>
        <w:tab w:val="right" w:leader="hyphen" w:pos="9629"/>
      </w:tabs>
      <w:spacing w:line="360" w:lineRule="exact"/>
      <w:ind w:firstLine="630" w:firstLineChars="300"/>
      <w:jc w:val="left"/>
    </w:pPr>
    <w:rPr>
      <w:rFonts w:ascii="宋体" w:hAnsi="宋体"/>
      <w:bCs/>
      <w:caps/>
      <w:szCs w:val="21"/>
    </w:rPr>
  </w:style>
  <w:style w:type="paragraph" w:styleId="29">
    <w:name w:val="toc 4"/>
    <w:basedOn w:val="1"/>
    <w:next w:val="1"/>
    <w:qFormat/>
    <w:uiPriority w:val="0"/>
    <w:pPr>
      <w:ind w:left="630"/>
      <w:jc w:val="left"/>
    </w:pPr>
    <w:rPr>
      <w:sz w:val="18"/>
      <w:szCs w:val="18"/>
    </w:rPr>
  </w:style>
  <w:style w:type="paragraph" w:styleId="30">
    <w:name w:val="toc 6"/>
    <w:basedOn w:val="1"/>
    <w:next w:val="1"/>
    <w:qFormat/>
    <w:uiPriority w:val="0"/>
    <w:pPr>
      <w:ind w:left="1050"/>
      <w:jc w:val="left"/>
    </w:pPr>
    <w:rPr>
      <w:sz w:val="18"/>
      <w:szCs w:val="18"/>
    </w:rPr>
  </w:style>
  <w:style w:type="paragraph" w:styleId="31">
    <w:name w:val="Body Text Indent 3"/>
    <w:basedOn w:val="1"/>
    <w:link w:val="66"/>
    <w:qFormat/>
    <w:uiPriority w:val="0"/>
    <w:pPr>
      <w:spacing w:after="120"/>
      <w:ind w:left="420" w:leftChars="200"/>
    </w:pPr>
    <w:rPr>
      <w:sz w:val="16"/>
      <w:szCs w:val="16"/>
    </w:rPr>
  </w:style>
  <w:style w:type="paragraph" w:styleId="32">
    <w:name w:val="toc 2"/>
    <w:basedOn w:val="1"/>
    <w:next w:val="1"/>
    <w:qFormat/>
    <w:uiPriority w:val="39"/>
    <w:pPr>
      <w:tabs>
        <w:tab w:val="right" w:leader="hyphen" w:pos="9061"/>
      </w:tabs>
      <w:spacing w:line="360" w:lineRule="exact"/>
      <w:ind w:left="210"/>
      <w:jc w:val="left"/>
    </w:pPr>
    <w:rPr>
      <w:rFonts w:ascii="宋体" w:hAnsi="宋体"/>
      <w:smallCaps/>
      <w:szCs w:val="21"/>
    </w:rPr>
  </w:style>
  <w:style w:type="paragraph" w:styleId="33">
    <w:name w:val="toc 9"/>
    <w:basedOn w:val="1"/>
    <w:next w:val="1"/>
    <w:qFormat/>
    <w:uiPriority w:val="0"/>
    <w:pPr>
      <w:ind w:left="1680"/>
      <w:jc w:val="left"/>
    </w:pPr>
    <w:rPr>
      <w:sz w:val="18"/>
      <w:szCs w:val="18"/>
    </w:rPr>
  </w:style>
  <w:style w:type="paragraph" w:styleId="3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35">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36">
    <w:name w:val="Title"/>
    <w:basedOn w:val="1"/>
    <w:next w:val="1"/>
    <w:qFormat/>
    <w:uiPriority w:val="0"/>
    <w:pPr>
      <w:jc w:val="center"/>
    </w:pPr>
    <w:rPr>
      <w:rFonts w:ascii="黑体" w:eastAsia="黑体"/>
      <w:b/>
      <w:sz w:val="36"/>
      <w:szCs w:val="20"/>
    </w:rPr>
  </w:style>
  <w:style w:type="paragraph" w:styleId="37">
    <w:name w:val="annotation subject"/>
    <w:basedOn w:val="15"/>
    <w:next w:val="15"/>
    <w:link w:val="67"/>
    <w:qFormat/>
    <w:uiPriority w:val="0"/>
    <w:rPr>
      <w:b/>
      <w:bCs/>
    </w:rPr>
  </w:style>
  <w:style w:type="paragraph" w:styleId="38">
    <w:name w:val="Body Text First Indent"/>
    <w:basedOn w:val="16"/>
    <w:qFormat/>
    <w:uiPriority w:val="0"/>
    <w:pPr>
      <w:ind w:firstLine="420" w:firstLineChars="100"/>
    </w:pPr>
    <w:rPr>
      <w:szCs w:val="22"/>
    </w:rPr>
  </w:style>
  <w:style w:type="paragraph" w:styleId="39">
    <w:name w:val="Body Text First Indent 2"/>
    <w:basedOn w:val="17"/>
    <w:qFormat/>
    <w:uiPriority w:val="99"/>
    <w:pPr>
      <w:ind w:firstLine="420" w:firstLineChars="200"/>
    </w:pPr>
  </w:style>
  <w:style w:type="table" w:styleId="41">
    <w:name w:val="Table Grid"/>
    <w:basedOn w:val="4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3">
    <w:name w:val="Strong"/>
    <w:qFormat/>
    <w:uiPriority w:val="0"/>
    <w:rPr>
      <w:rFonts w:ascii="Tahoma" w:hAnsi="Tahoma" w:eastAsia="宋体"/>
      <w:b/>
      <w:bCs/>
      <w:spacing w:val="10"/>
      <w:sz w:val="24"/>
      <w:lang w:val="en-US" w:eastAsia="zh-CN" w:bidi="ar-SA"/>
    </w:rPr>
  </w:style>
  <w:style w:type="character" w:styleId="44">
    <w:name w:val="page number"/>
    <w:qFormat/>
    <w:uiPriority w:val="99"/>
  </w:style>
  <w:style w:type="character" w:styleId="45">
    <w:name w:val="FollowedHyperlink"/>
    <w:unhideWhenUsed/>
    <w:qFormat/>
    <w:uiPriority w:val="99"/>
    <w:rPr>
      <w:color w:val="800080"/>
      <w:u w:val="single"/>
    </w:rPr>
  </w:style>
  <w:style w:type="character" w:styleId="46">
    <w:name w:val="Hyperlink"/>
    <w:qFormat/>
    <w:uiPriority w:val="99"/>
    <w:rPr>
      <w:color w:val="0000FF"/>
      <w:u w:val="single"/>
    </w:rPr>
  </w:style>
  <w:style w:type="character" w:styleId="47">
    <w:name w:val="annotation reference"/>
    <w:qFormat/>
    <w:uiPriority w:val="0"/>
    <w:rPr>
      <w:sz w:val="21"/>
      <w:szCs w:val="21"/>
    </w:rPr>
  </w:style>
  <w:style w:type="paragraph" w:customStyle="1" w:styleId="48">
    <w:name w:val="样式1"/>
    <w:basedOn w:val="1"/>
    <w:next w:val="1"/>
    <w:qFormat/>
    <w:uiPriority w:val="0"/>
    <w:pPr>
      <w:keepNext/>
      <w:keepLines/>
      <w:topLinePunct/>
      <w:spacing w:line="960" w:lineRule="auto"/>
      <w:jc w:val="center"/>
    </w:pPr>
    <w:rPr>
      <w:rFonts w:eastAsia="黑体"/>
      <w:sz w:val="28"/>
      <w:szCs w:val="28"/>
    </w:rPr>
  </w:style>
  <w:style w:type="character" w:customStyle="1" w:styleId="49">
    <w:name w:val="标题 1 字符"/>
    <w:link w:val="2"/>
    <w:qFormat/>
    <w:uiPriority w:val="0"/>
    <w:rPr>
      <w:rFonts w:hint="default" w:ascii="Times New Roman" w:hAnsi="Times New Roman" w:eastAsia="仿宋" w:cs="Times New Roman"/>
      <w:b/>
      <w:bCs/>
      <w:kern w:val="44"/>
      <w:sz w:val="36"/>
      <w:szCs w:val="44"/>
    </w:rPr>
  </w:style>
  <w:style w:type="character" w:customStyle="1" w:styleId="50">
    <w:name w:val="标题 1 字符1"/>
    <w:qFormat/>
    <w:uiPriority w:val="0"/>
    <w:rPr>
      <w:rFonts w:ascii="宋体"/>
      <w:kern w:val="2"/>
      <w:sz w:val="28"/>
    </w:rPr>
  </w:style>
  <w:style w:type="character" w:customStyle="1" w:styleId="51">
    <w:name w:val="标题 2 字符"/>
    <w:qFormat/>
    <w:uiPriority w:val="0"/>
    <w:rPr>
      <w:rFonts w:hint="default" w:ascii="Times New Roman" w:hAnsi="Times New Roman" w:eastAsia="仿宋" w:cs="Times New Roman"/>
      <w:b/>
      <w:bCs/>
      <w:kern w:val="2"/>
      <w:sz w:val="32"/>
      <w:szCs w:val="32"/>
    </w:rPr>
  </w:style>
  <w:style w:type="character" w:customStyle="1" w:styleId="52">
    <w:name w:val="标题 3 字符1"/>
    <w:qFormat/>
    <w:uiPriority w:val="0"/>
    <w:rPr>
      <w:b/>
      <w:bCs/>
      <w:kern w:val="2"/>
      <w:sz w:val="32"/>
      <w:szCs w:val="32"/>
    </w:rPr>
  </w:style>
  <w:style w:type="character" w:customStyle="1" w:styleId="53">
    <w:name w:val="标题 4 字符"/>
    <w:link w:val="5"/>
    <w:qFormat/>
    <w:uiPriority w:val="0"/>
    <w:rPr>
      <w:rFonts w:hint="default" w:ascii="Times New Roman" w:hAnsi="Times New Roman" w:eastAsia="仿宋" w:cs="Times New Roman"/>
      <w:b/>
      <w:bCs/>
      <w:kern w:val="2"/>
      <w:sz w:val="28"/>
      <w:szCs w:val="28"/>
    </w:rPr>
  </w:style>
  <w:style w:type="character" w:customStyle="1" w:styleId="54">
    <w:name w:val="标题 5 字符"/>
    <w:link w:val="6"/>
    <w:qFormat/>
    <w:uiPriority w:val="0"/>
    <w:rPr>
      <w:rFonts w:hint="default" w:ascii="Times New Roman" w:hAnsi="Times New Roman" w:eastAsia="仿宋" w:cs="Times New Roman"/>
      <w:b/>
      <w:bCs/>
      <w:kern w:val="2"/>
      <w:sz w:val="28"/>
      <w:szCs w:val="28"/>
    </w:rPr>
  </w:style>
  <w:style w:type="character" w:customStyle="1" w:styleId="55">
    <w:name w:val="标题 6 字符"/>
    <w:link w:val="7"/>
    <w:qFormat/>
    <w:uiPriority w:val="0"/>
    <w:rPr>
      <w:rFonts w:hint="default" w:ascii="Times New Roman" w:hAnsi="Times New Roman" w:eastAsia="仿宋" w:cs="Times New Roman"/>
      <w:b/>
      <w:bCs/>
      <w:kern w:val="2"/>
      <w:sz w:val="28"/>
      <w:szCs w:val="24"/>
    </w:rPr>
  </w:style>
  <w:style w:type="character" w:customStyle="1" w:styleId="56">
    <w:name w:val="标题 7 字符"/>
    <w:link w:val="8"/>
    <w:qFormat/>
    <w:uiPriority w:val="0"/>
    <w:rPr>
      <w:rFonts w:hint="default" w:ascii="Times New Roman" w:hAnsi="Times New Roman" w:eastAsia="仿宋" w:cs="Times New Roman"/>
      <w:b/>
      <w:bCs/>
      <w:kern w:val="2"/>
      <w:sz w:val="28"/>
      <w:szCs w:val="24"/>
    </w:rPr>
  </w:style>
  <w:style w:type="character" w:customStyle="1" w:styleId="57">
    <w:name w:val="标题 8 字符"/>
    <w:link w:val="9"/>
    <w:qFormat/>
    <w:uiPriority w:val="0"/>
    <w:rPr>
      <w:rFonts w:hint="default" w:ascii="Times New Roman" w:hAnsi="Times New Roman" w:eastAsia="仿宋" w:cs="Times New Roman"/>
      <w:kern w:val="2"/>
      <w:sz w:val="28"/>
      <w:szCs w:val="24"/>
    </w:rPr>
  </w:style>
  <w:style w:type="character" w:customStyle="1" w:styleId="58">
    <w:name w:val="标题 9 字符"/>
    <w:link w:val="10"/>
    <w:qFormat/>
    <w:uiPriority w:val="0"/>
    <w:rPr>
      <w:rFonts w:hint="default" w:ascii="Times New Roman" w:hAnsi="Times New Roman" w:eastAsia="仿宋" w:cs="Times New Roman"/>
      <w:kern w:val="2"/>
      <w:sz w:val="28"/>
      <w:szCs w:val="21"/>
    </w:rPr>
  </w:style>
  <w:style w:type="character" w:customStyle="1" w:styleId="59">
    <w:name w:val="批注文字 字符"/>
    <w:link w:val="15"/>
    <w:qFormat/>
    <w:uiPriority w:val="0"/>
    <w:rPr>
      <w:kern w:val="2"/>
      <w:sz w:val="21"/>
    </w:rPr>
  </w:style>
  <w:style w:type="character" w:customStyle="1" w:styleId="60">
    <w:name w:val="纯文本 字符"/>
    <w:link w:val="21"/>
    <w:qFormat/>
    <w:uiPriority w:val="0"/>
    <w:rPr>
      <w:rFonts w:ascii="宋体" w:hAnsi="Courier New"/>
      <w:kern w:val="2"/>
      <w:sz w:val="24"/>
    </w:rPr>
  </w:style>
  <w:style w:type="character" w:customStyle="1" w:styleId="61">
    <w:name w:val="日期 字符"/>
    <w:link w:val="23"/>
    <w:qFormat/>
    <w:uiPriority w:val="0"/>
    <w:rPr>
      <w:kern w:val="2"/>
      <w:sz w:val="28"/>
    </w:rPr>
  </w:style>
  <w:style w:type="character" w:customStyle="1" w:styleId="62">
    <w:name w:val="正文文本缩进 2 字符"/>
    <w:link w:val="24"/>
    <w:qFormat/>
    <w:uiPriority w:val="0"/>
    <w:rPr>
      <w:kern w:val="2"/>
      <w:sz w:val="21"/>
    </w:rPr>
  </w:style>
  <w:style w:type="character" w:customStyle="1" w:styleId="63">
    <w:name w:val="批注框文本 字符"/>
    <w:link w:val="25"/>
    <w:qFormat/>
    <w:uiPriority w:val="0"/>
    <w:rPr>
      <w:kern w:val="2"/>
      <w:sz w:val="18"/>
      <w:szCs w:val="18"/>
    </w:rPr>
  </w:style>
  <w:style w:type="character" w:customStyle="1" w:styleId="64">
    <w:name w:val="页脚 字符"/>
    <w:link w:val="26"/>
    <w:qFormat/>
    <w:uiPriority w:val="99"/>
    <w:rPr>
      <w:kern w:val="2"/>
      <w:sz w:val="18"/>
    </w:rPr>
  </w:style>
  <w:style w:type="character" w:customStyle="1" w:styleId="65">
    <w:name w:val="页眉 字符"/>
    <w:link w:val="27"/>
    <w:qFormat/>
    <w:uiPriority w:val="99"/>
    <w:rPr>
      <w:kern w:val="2"/>
      <w:sz w:val="18"/>
      <w:szCs w:val="18"/>
    </w:rPr>
  </w:style>
  <w:style w:type="character" w:customStyle="1" w:styleId="66">
    <w:name w:val="正文文本缩进 3 字符"/>
    <w:link w:val="31"/>
    <w:qFormat/>
    <w:uiPriority w:val="0"/>
    <w:rPr>
      <w:kern w:val="2"/>
      <w:sz w:val="16"/>
      <w:szCs w:val="16"/>
    </w:rPr>
  </w:style>
  <w:style w:type="character" w:customStyle="1" w:styleId="67">
    <w:name w:val="批注主题 字符"/>
    <w:link w:val="37"/>
    <w:qFormat/>
    <w:uiPriority w:val="0"/>
    <w:rPr>
      <w:b/>
      <w:bCs/>
      <w:kern w:val="2"/>
      <w:sz w:val="21"/>
    </w:rPr>
  </w:style>
  <w:style w:type="character" w:customStyle="1" w:styleId="68">
    <w:name w:val="标题 2 字符1"/>
    <w:link w:val="3"/>
    <w:qFormat/>
    <w:uiPriority w:val="9"/>
    <w:rPr>
      <w:rFonts w:ascii="Arial" w:hAnsi="Arial" w:eastAsia="黑体"/>
      <w:b/>
      <w:bCs/>
      <w:kern w:val="2"/>
      <w:sz w:val="32"/>
      <w:szCs w:val="32"/>
      <w:lang w:val="en-US" w:eastAsia="zh-CN" w:bidi="ar-SA"/>
    </w:rPr>
  </w:style>
  <w:style w:type="character" w:customStyle="1" w:styleId="69">
    <w:name w:val="标题 3 字符"/>
    <w:link w:val="4"/>
    <w:qFormat/>
    <w:uiPriority w:val="0"/>
    <w:rPr>
      <w:rFonts w:hint="default" w:ascii="Times New Roman" w:hAnsi="Times New Roman" w:eastAsia="仿宋" w:cs="Times New Roman"/>
      <w:b/>
      <w:bCs/>
      <w:kern w:val="2"/>
      <w:sz w:val="30"/>
      <w:szCs w:val="32"/>
    </w:rPr>
  </w:style>
  <w:style w:type="paragraph" w:customStyle="1" w:styleId="70">
    <w:name w:val="正文（绿盟科技）"/>
    <w:qFormat/>
    <w:uiPriority w:val="0"/>
    <w:pPr>
      <w:spacing w:line="300" w:lineRule="auto"/>
    </w:pPr>
    <w:rPr>
      <w:rFonts w:ascii="Calibri" w:hAnsi="Calibri" w:eastAsia="宋体" w:cs="Times New Roman"/>
      <w:sz w:val="21"/>
      <w:szCs w:val="21"/>
      <w:lang w:val="en-US" w:eastAsia="zh-CN" w:bidi="ar-SA"/>
    </w:rPr>
  </w:style>
  <w:style w:type="paragraph" w:customStyle="1" w:styleId="71">
    <w:name w:val="正文缩进1"/>
    <w:basedOn w:val="1"/>
    <w:next w:val="17"/>
    <w:qFormat/>
    <w:uiPriority w:val="0"/>
    <w:pPr>
      <w:autoSpaceDE w:val="0"/>
      <w:autoSpaceDN w:val="0"/>
      <w:adjustRightInd w:val="0"/>
      <w:snapToGrid w:val="0"/>
      <w:spacing w:after="120" w:line="360" w:lineRule="auto"/>
      <w:ind w:left="420" w:leftChars="200" w:firstLine="480" w:firstLineChars="200"/>
    </w:pPr>
    <w:rPr>
      <w:sz w:val="24"/>
      <w:szCs w:val="21"/>
    </w:rPr>
  </w:style>
  <w:style w:type="character" w:customStyle="1" w:styleId="72">
    <w:name w:val="font01"/>
    <w:qFormat/>
    <w:uiPriority w:val="0"/>
    <w:rPr>
      <w:rFonts w:ascii="Wingdings 2" w:hAnsi="Wingdings 2" w:eastAsia="Wingdings 2" w:cs="Wingdings 2"/>
      <w:color w:val="000000"/>
      <w:sz w:val="20"/>
      <w:szCs w:val="20"/>
      <w:u w:val="none"/>
    </w:rPr>
  </w:style>
  <w:style w:type="character" w:customStyle="1" w:styleId="73">
    <w:name w:val="纯文本 Char1"/>
    <w:qFormat/>
    <w:uiPriority w:val="0"/>
    <w:rPr>
      <w:rFonts w:ascii="宋体" w:hAnsi="Courier New" w:cs="Courier New"/>
      <w:kern w:val="2"/>
      <w:sz w:val="21"/>
      <w:szCs w:val="21"/>
    </w:rPr>
  </w:style>
  <w:style w:type="character" w:customStyle="1" w:styleId="74">
    <w:name w:val="lemmatitleh1"/>
    <w:qFormat/>
    <w:uiPriority w:val="0"/>
  </w:style>
  <w:style w:type="character" w:customStyle="1" w:styleId="75">
    <w:name w:val="font41"/>
    <w:qFormat/>
    <w:uiPriority w:val="0"/>
    <w:rPr>
      <w:rFonts w:hint="eastAsia" w:ascii="微软雅黑" w:hAnsi="微软雅黑" w:eastAsia="微软雅黑" w:cs="微软雅黑"/>
      <w:color w:val="000000"/>
      <w:sz w:val="20"/>
      <w:szCs w:val="20"/>
      <w:u w:val="none"/>
    </w:rPr>
  </w:style>
  <w:style w:type="character" w:customStyle="1" w:styleId="76">
    <w:name w:val="font112"/>
    <w:qFormat/>
    <w:uiPriority w:val="0"/>
    <w:rPr>
      <w:rFonts w:hint="eastAsia" w:ascii="微软雅黑" w:hAnsi="微软雅黑" w:eastAsia="微软雅黑" w:cs="微软雅黑"/>
      <w:b/>
      <w:color w:val="000000"/>
      <w:sz w:val="20"/>
      <w:szCs w:val="20"/>
      <w:u w:val="none"/>
    </w:rPr>
  </w:style>
  <w:style w:type="paragraph" w:customStyle="1" w:styleId="77">
    <w:name w:val="xl79"/>
    <w:basedOn w:val="1"/>
    <w:qFormat/>
    <w:uiPriority w:val="0"/>
    <w:pPr>
      <w:widowControl/>
      <w:pBdr>
        <w:top w:val="single" w:color="auto" w:sz="4" w:space="0"/>
        <w:left w:val="double" w:color="auto" w:sz="6"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20"/>
    </w:rPr>
  </w:style>
  <w:style w:type="paragraph" w:customStyle="1" w:styleId="78">
    <w:name w:val="标准段落正文"/>
    <w:basedOn w:val="79"/>
    <w:qFormat/>
    <w:uiPriority w:val="0"/>
    <w:pPr>
      <w:ind w:firstLine="480"/>
    </w:pPr>
  </w:style>
  <w:style w:type="paragraph" w:customStyle="1" w:styleId="79">
    <w:name w:val="单括号小标题"/>
    <w:basedOn w:val="1"/>
    <w:qFormat/>
    <w:uiPriority w:val="0"/>
    <w:pPr>
      <w:spacing w:beforeLines="50" w:afterLines="100" w:line="360" w:lineRule="auto"/>
      <w:ind w:left="567"/>
      <w:jc w:val="left"/>
    </w:pPr>
    <w:rPr>
      <w:rFonts w:eastAsia="黑体"/>
      <w:sz w:val="24"/>
    </w:rPr>
  </w:style>
  <w:style w:type="paragraph" w:customStyle="1" w:styleId="80">
    <w:name w:val="样式 五号 首行缩进:  2 字符"/>
    <w:basedOn w:val="1"/>
    <w:qFormat/>
    <w:uiPriority w:val="0"/>
    <w:pPr>
      <w:jc w:val="left"/>
    </w:pPr>
    <w:rPr>
      <w:rFonts w:ascii="宋体" w:cs="宋体"/>
      <w:kern w:val="0"/>
    </w:rPr>
  </w:style>
  <w:style w:type="paragraph" w:customStyle="1" w:styleId="81">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DEEBF6"/>
      <w:spacing w:before="100" w:beforeAutospacing="1" w:after="100" w:afterAutospacing="1"/>
      <w:jc w:val="left"/>
    </w:pPr>
    <w:rPr>
      <w:rFonts w:ascii="微软雅黑" w:hAnsi="微软雅黑" w:eastAsia="微软雅黑" w:cs="宋体"/>
      <w:b/>
      <w:bCs/>
      <w:kern w:val="0"/>
      <w:sz w:val="20"/>
    </w:rPr>
  </w:style>
  <w:style w:type="paragraph" w:customStyle="1" w:styleId="82">
    <w:name w:val="ITSP报告正文"/>
    <w:basedOn w:val="1"/>
    <w:qFormat/>
    <w:uiPriority w:val="0"/>
    <w:pPr>
      <w:tabs>
        <w:tab w:val="left" w:pos="1418"/>
      </w:tabs>
      <w:autoSpaceDE w:val="0"/>
      <w:autoSpaceDN w:val="0"/>
      <w:adjustRightInd w:val="0"/>
      <w:spacing w:before="120"/>
      <w:ind w:firstLine="480" w:firstLineChars="200"/>
    </w:pPr>
    <w:rPr>
      <w:rFonts w:ascii="微软雅黑" w:hAnsi="微软雅黑" w:eastAsia="微软雅黑"/>
      <w:color w:val="000000"/>
      <w:kern w:val="0"/>
      <w:sz w:val="24"/>
      <w:lang w:val="zh-CN"/>
    </w:rPr>
  </w:style>
  <w:style w:type="paragraph" w:customStyle="1" w:styleId="83">
    <w:name w:val="Table Paragraph"/>
    <w:basedOn w:val="1"/>
    <w:qFormat/>
    <w:uiPriority w:val="1"/>
    <w:pPr>
      <w:jc w:val="left"/>
    </w:pPr>
    <w:rPr>
      <w:rFonts w:ascii="宋体" w:hAnsi="宋体" w:cs="宋体"/>
      <w:kern w:val="0"/>
      <w:sz w:val="22"/>
      <w:szCs w:val="22"/>
      <w:lang w:eastAsia="en-US"/>
    </w:rPr>
  </w:style>
  <w:style w:type="paragraph" w:customStyle="1" w:styleId="84">
    <w:name w:val="xl91"/>
    <w:basedOn w:val="1"/>
    <w:qFormat/>
    <w:uiPriority w:val="0"/>
    <w:pPr>
      <w:widowControl/>
      <w:spacing w:before="100" w:beforeAutospacing="1" w:after="100" w:afterAutospacing="1"/>
      <w:jc w:val="left"/>
    </w:pPr>
    <w:rPr>
      <w:rFonts w:ascii="微软雅黑" w:hAnsi="微软雅黑" w:eastAsia="微软雅黑" w:cs="宋体"/>
      <w:kern w:val="0"/>
      <w:sz w:val="20"/>
    </w:rPr>
  </w:style>
  <w:style w:type="paragraph" w:customStyle="1" w:styleId="85">
    <w:name w:val="xl76"/>
    <w:basedOn w:val="1"/>
    <w:qFormat/>
    <w:uiPriority w:val="0"/>
    <w:pPr>
      <w:widowControl/>
      <w:spacing w:before="100" w:beforeAutospacing="1" w:after="100" w:afterAutospacing="1"/>
      <w:jc w:val="center"/>
    </w:pPr>
    <w:rPr>
      <w:rFonts w:ascii="宋体" w:hAnsi="宋体" w:cs="宋体"/>
      <w:b/>
      <w:bCs/>
      <w:kern w:val="0"/>
      <w:sz w:val="24"/>
      <w:szCs w:val="24"/>
    </w:rPr>
  </w:style>
  <w:style w:type="paragraph" w:customStyle="1" w:styleId="86">
    <w:name w:val="xl93"/>
    <w:basedOn w:val="1"/>
    <w:qFormat/>
    <w:uiPriority w:val="0"/>
    <w:pPr>
      <w:widowControl/>
      <w:pBdr>
        <w:top w:val="single" w:color="auto" w:sz="4" w:space="0"/>
        <w:left w:val="single" w:color="auto" w:sz="4" w:space="0"/>
        <w:bottom w:val="single" w:color="auto" w:sz="4" w:space="0"/>
        <w:right w:val="double" w:color="auto" w:sz="6" w:space="0"/>
      </w:pBdr>
      <w:shd w:val="clear" w:color="000000" w:fill="DEEBF6"/>
      <w:spacing w:before="100" w:beforeAutospacing="1" w:after="100" w:afterAutospacing="1"/>
      <w:jc w:val="left"/>
    </w:pPr>
    <w:rPr>
      <w:rFonts w:ascii="微软雅黑" w:hAnsi="微软雅黑" w:eastAsia="微软雅黑" w:cs="宋体"/>
      <w:b/>
      <w:bCs/>
      <w:kern w:val="0"/>
      <w:sz w:val="20"/>
    </w:rPr>
  </w:style>
  <w:style w:type="paragraph" w:customStyle="1" w:styleId="87">
    <w:name w:val="xl100"/>
    <w:basedOn w:val="1"/>
    <w:qFormat/>
    <w:uiPriority w:val="0"/>
    <w:pPr>
      <w:widowControl/>
      <w:spacing w:before="100" w:beforeAutospacing="1" w:after="100" w:afterAutospacing="1"/>
      <w:jc w:val="left"/>
    </w:pPr>
    <w:rPr>
      <w:rFonts w:ascii="微软雅黑" w:hAnsi="微软雅黑" w:eastAsia="微软雅黑" w:cs="宋体"/>
      <w:b/>
      <w:bCs/>
      <w:kern w:val="0"/>
      <w:sz w:val="20"/>
    </w:rPr>
  </w:style>
  <w:style w:type="paragraph" w:customStyle="1" w:styleId="88">
    <w:name w:val="xl97"/>
    <w:basedOn w:val="1"/>
    <w:qFormat/>
    <w:uiPriority w:val="0"/>
    <w:pPr>
      <w:widowControl/>
      <w:pBdr>
        <w:top w:val="single" w:color="auto" w:sz="4" w:space="0"/>
        <w:left w:val="single" w:color="auto" w:sz="4" w:space="0"/>
        <w:bottom w:val="single" w:color="auto" w:sz="4" w:space="0"/>
        <w:right w:val="double" w:color="auto" w:sz="6" w:space="0"/>
      </w:pBdr>
      <w:spacing w:before="100" w:beforeAutospacing="1" w:after="100" w:afterAutospacing="1"/>
      <w:jc w:val="left"/>
    </w:pPr>
    <w:rPr>
      <w:rFonts w:ascii="微软雅黑" w:hAnsi="微软雅黑" w:eastAsia="微软雅黑" w:cs="宋体"/>
      <w:kern w:val="0"/>
      <w:sz w:val="20"/>
    </w:rPr>
  </w:style>
  <w:style w:type="paragraph" w:customStyle="1" w:styleId="89">
    <w:name w:val="xl11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kern w:val="0"/>
      <w:sz w:val="20"/>
    </w:rPr>
  </w:style>
  <w:style w:type="paragraph" w:customStyle="1" w:styleId="90">
    <w:name w:val="xl75"/>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91">
    <w:name w:val="xl106"/>
    <w:basedOn w:val="1"/>
    <w:qFormat/>
    <w:uiPriority w:val="0"/>
    <w:pPr>
      <w:widowControl/>
      <w:pBdr>
        <w:left w:val="single" w:color="auto" w:sz="4" w:space="0"/>
        <w:bottom w:val="single" w:color="auto" w:sz="4" w:space="0"/>
        <w:right w:val="double" w:color="auto" w:sz="6" w:space="0"/>
      </w:pBdr>
      <w:spacing w:before="100" w:beforeAutospacing="1" w:after="100" w:afterAutospacing="1"/>
      <w:jc w:val="left"/>
    </w:pPr>
    <w:rPr>
      <w:rFonts w:ascii="微软雅黑" w:hAnsi="微软雅黑" w:eastAsia="微软雅黑" w:cs="宋体"/>
      <w:kern w:val="0"/>
      <w:sz w:val="20"/>
    </w:rPr>
  </w:style>
  <w:style w:type="paragraph" w:customStyle="1" w:styleId="92">
    <w:name w:val="xl74"/>
    <w:basedOn w:val="1"/>
    <w:qFormat/>
    <w:uiPriority w:val="0"/>
    <w:pPr>
      <w:widowControl/>
      <w:spacing w:before="100" w:beforeAutospacing="1" w:after="100" w:afterAutospacing="1"/>
      <w:jc w:val="center"/>
    </w:pPr>
    <w:rPr>
      <w:rFonts w:ascii="宋体" w:hAnsi="宋体" w:cs="宋体"/>
      <w:kern w:val="0"/>
      <w:sz w:val="24"/>
      <w:szCs w:val="24"/>
    </w:rPr>
  </w:style>
  <w:style w:type="paragraph" w:customStyle="1" w:styleId="93">
    <w:name w:val="xl87"/>
    <w:basedOn w:val="1"/>
    <w:qFormat/>
    <w:uiPriority w:val="0"/>
    <w:pPr>
      <w:widowControl/>
      <w:pBdr>
        <w:top w:val="single" w:color="auto" w:sz="4" w:space="0"/>
        <w:left w:val="single" w:color="auto" w:sz="4" w:space="0"/>
        <w:bottom w:val="double" w:color="auto" w:sz="6" w:space="0"/>
        <w:right w:val="single" w:color="auto" w:sz="4" w:space="0"/>
      </w:pBdr>
      <w:spacing w:before="100" w:beforeAutospacing="1" w:after="100" w:afterAutospacing="1"/>
      <w:jc w:val="left"/>
    </w:pPr>
    <w:rPr>
      <w:rFonts w:ascii="微软雅黑" w:hAnsi="微软雅黑" w:eastAsia="微软雅黑" w:cs="宋体"/>
      <w:b/>
      <w:bCs/>
      <w:kern w:val="0"/>
      <w:sz w:val="20"/>
    </w:rPr>
  </w:style>
  <w:style w:type="paragraph" w:customStyle="1" w:styleId="94">
    <w:name w:val="xl94"/>
    <w:basedOn w:val="1"/>
    <w:qFormat/>
    <w:uiPriority w:val="0"/>
    <w:pPr>
      <w:widowControl/>
      <w:pBdr>
        <w:top w:val="single" w:color="auto" w:sz="4" w:space="0"/>
        <w:left w:val="single" w:color="auto" w:sz="4" w:space="0"/>
        <w:right w:val="double" w:color="auto" w:sz="6" w:space="0"/>
      </w:pBdr>
      <w:spacing w:before="100" w:beforeAutospacing="1" w:after="100" w:afterAutospacing="1"/>
      <w:jc w:val="left"/>
    </w:pPr>
    <w:rPr>
      <w:rFonts w:ascii="微软雅黑" w:hAnsi="微软雅黑" w:eastAsia="微软雅黑" w:cs="宋体"/>
      <w:kern w:val="0"/>
      <w:sz w:val="20"/>
    </w:rPr>
  </w:style>
  <w:style w:type="paragraph" w:customStyle="1" w:styleId="95">
    <w:name w:val="xl89"/>
    <w:basedOn w:val="1"/>
    <w:qFormat/>
    <w:uiPriority w:val="0"/>
    <w:pPr>
      <w:widowControl/>
      <w:spacing w:before="100" w:beforeAutospacing="1" w:after="100" w:afterAutospacing="1"/>
      <w:jc w:val="left"/>
    </w:pPr>
    <w:rPr>
      <w:rFonts w:ascii="微软雅黑" w:hAnsi="微软雅黑" w:eastAsia="微软雅黑" w:cs="宋体"/>
      <w:kern w:val="0"/>
      <w:sz w:val="20"/>
    </w:rPr>
  </w:style>
  <w:style w:type="paragraph" w:customStyle="1" w:styleId="96">
    <w:name w:val="xl72"/>
    <w:basedOn w:val="1"/>
    <w:qFormat/>
    <w:uiPriority w:val="0"/>
    <w:pPr>
      <w:widowControl/>
      <w:spacing w:before="100" w:beforeAutospacing="1" w:after="100" w:afterAutospacing="1"/>
      <w:jc w:val="left"/>
      <w:textAlignment w:val="bottom"/>
    </w:pPr>
    <w:rPr>
      <w:rFonts w:ascii="微软雅黑" w:hAnsi="微软雅黑" w:eastAsia="微软雅黑" w:cs="宋体"/>
      <w:kern w:val="0"/>
      <w:sz w:val="20"/>
    </w:rPr>
  </w:style>
  <w:style w:type="paragraph" w:customStyle="1" w:styleId="97">
    <w:name w:val="xl107"/>
    <w:basedOn w:val="1"/>
    <w:qFormat/>
    <w:uiPriority w:val="0"/>
    <w:pPr>
      <w:widowControl/>
      <w:pBdr>
        <w:top w:val="single" w:color="auto" w:sz="4" w:space="0"/>
        <w:left w:val="double" w:color="auto" w:sz="6" w:space="0"/>
        <w:bottom w:val="double" w:color="auto" w:sz="6" w:space="0"/>
        <w:right w:val="single" w:color="auto" w:sz="4" w:space="0"/>
      </w:pBdr>
      <w:spacing w:before="100" w:beforeAutospacing="1" w:after="100" w:afterAutospacing="1"/>
      <w:jc w:val="left"/>
    </w:pPr>
    <w:rPr>
      <w:rFonts w:ascii="微软雅黑" w:hAnsi="微软雅黑" w:eastAsia="微软雅黑" w:cs="宋体"/>
      <w:b/>
      <w:bCs/>
      <w:kern w:val="0"/>
      <w:sz w:val="20"/>
    </w:rPr>
  </w:style>
  <w:style w:type="paragraph" w:customStyle="1" w:styleId="98">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微软雅黑" w:hAnsi="微软雅黑" w:eastAsia="微软雅黑" w:cs="宋体"/>
      <w:kern w:val="0"/>
      <w:sz w:val="20"/>
    </w:rPr>
  </w:style>
  <w:style w:type="paragraph" w:customStyle="1" w:styleId="99">
    <w:name w:val="xl73"/>
    <w:basedOn w:val="1"/>
    <w:qFormat/>
    <w:uiPriority w:val="0"/>
    <w:pPr>
      <w:widowControl/>
      <w:spacing w:before="100" w:beforeAutospacing="1" w:after="100" w:afterAutospacing="1"/>
      <w:jc w:val="left"/>
    </w:pPr>
    <w:rPr>
      <w:rFonts w:ascii="微软雅黑" w:hAnsi="微软雅黑" w:eastAsia="微软雅黑" w:cs="宋体"/>
      <w:kern w:val="0"/>
      <w:sz w:val="20"/>
    </w:rPr>
  </w:style>
  <w:style w:type="paragraph" w:customStyle="1" w:styleId="100">
    <w:name w:val="xl85"/>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微软雅黑" w:hAnsi="微软雅黑" w:eastAsia="微软雅黑" w:cs="宋体"/>
      <w:kern w:val="0"/>
      <w:sz w:val="20"/>
    </w:rPr>
  </w:style>
  <w:style w:type="paragraph" w:customStyle="1" w:styleId="101">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02">
    <w:name w:val="xl69"/>
    <w:basedOn w:val="1"/>
    <w:qFormat/>
    <w:uiPriority w:val="0"/>
    <w:pPr>
      <w:widowControl/>
      <w:spacing w:before="100" w:beforeAutospacing="1" w:after="100" w:afterAutospacing="1"/>
      <w:jc w:val="left"/>
    </w:pPr>
    <w:rPr>
      <w:rFonts w:ascii="微软雅黑" w:hAnsi="微软雅黑" w:eastAsia="微软雅黑" w:cs="宋体"/>
      <w:kern w:val="0"/>
      <w:sz w:val="24"/>
      <w:szCs w:val="24"/>
    </w:rPr>
  </w:style>
  <w:style w:type="paragraph" w:customStyle="1" w:styleId="103">
    <w:name w:val="Char"/>
    <w:basedOn w:val="1"/>
    <w:qFormat/>
    <w:uiPriority w:val="0"/>
    <w:rPr>
      <w:szCs w:val="24"/>
    </w:rPr>
  </w:style>
  <w:style w:type="paragraph" w:styleId="104">
    <w:name w:val="List Paragraph"/>
    <w:basedOn w:val="1"/>
    <w:next w:val="1"/>
    <w:qFormat/>
    <w:uiPriority w:val="34"/>
    <w:pPr>
      <w:ind w:firstLine="420" w:firstLineChars="200"/>
    </w:pPr>
    <w:rPr>
      <w:szCs w:val="24"/>
    </w:rPr>
  </w:style>
  <w:style w:type="paragraph" w:customStyle="1" w:styleId="105">
    <w:name w:val="xl68"/>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06">
    <w:name w:val="abc"/>
    <w:basedOn w:val="1"/>
    <w:qFormat/>
    <w:uiPriority w:val="0"/>
    <w:pPr>
      <w:tabs>
        <w:tab w:val="left" w:pos="720"/>
      </w:tabs>
      <w:adjustRightInd w:val="0"/>
      <w:spacing w:line="500" w:lineRule="atLeast"/>
      <w:textAlignment w:val="baseline"/>
    </w:pPr>
    <w:rPr>
      <w:rFonts w:ascii="宋体"/>
      <w:kern w:val="0"/>
      <w:sz w:val="28"/>
    </w:rPr>
  </w:style>
  <w:style w:type="paragraph" w:customStyle="1" w:styleId="107">
    <w:name w:val="xl70"/>
    <w:basedOn w:val="1"/>
    <w:qFormat/>
    <w:uiPriority w:val="0"/>
    <w:pPr>
      <w:widowControl/>
      <w:spacing w:before="100" w:beforeAutospacing="1" w:after="100" w:afterAutospacing="1"/>
      <w:jc w:val="left"/>
    </w:pPr>
    <w:rPr>
      <w:rFonts w:ascii="宋体" w:hAnsi="宋体" w:cs="宋体"/>
      <w:b/>
      <w:bCs/>
      <w:kern w:val="0"/>
      <w:sz w:val="24"/>
      <w:szCs w:val="24"/>
    </w:rPr>
  </w:style>
  <w:style w:type="paragraph" w:customStyle="1" w:styleId="108">
    <w:name w:val="xl99"/>
    <w:basedOn w:val="1"/>
    <w:qFormat/>
    <w:uiPriority w:val="0"/>
    <w:pPr>
      <w:widowControl/>
      <w:pBdr>
        <w:top w:val="single" w:color="auto" w:sz="4" w:space="0"/>
        <w:left w:val="single" w:color="auto" w:sz="4" w:space="0"/>
        <w:bottom w:val="double" w:color="auto" w:sz="6" w:space="0"/>
        <w:right w:val="double" w:color="auto" w:sz="6" w:space="0"/>
      </w:pBdr>
      <w:spacing w:before="100" w:beforeAutospacing="1" w:after="100" w:afterAutospacing="1"/>
      <w:jc w:val="left"/>
    </w:pPr>
    <w:rPr>
      <w:rFonts w:ascii="微软雅黑" w:hAnsi="微软雅黑" w:eastAsia="微软雅黑" w:cs="宋体"/>
      <w:kern w:val="0"/>
      <w:sz w:val="20"/>
    </w:rPr>
  </w:style>
  <w:style w:type="paragraph" w:customStyle="1" w:styleId="109">
    <w:name w:val="Char1"/>
    <w:basedOn w:val="1"/>
    <w:qFormat/>
    <w:uiPriority w:val="0"/>
    <w:pPr>
      <w:tabs>
        <w:tab w:val="left" w:pos="432"/>
      </w:tabs>
      <w:spacing w:before="156" w:beforeLines="50" w:after="156" w:afterLines="50"/>
      <w:ind w:left="432" w:hanging="432"/>
    </w:pPr>
    <w:rPr>
      <w:rFonts w:ascii="宋体"/>
      <w:color w:val="FF6600"/>
      <w:sz w:val="24"/>
      <w:szCs w:val="24"/>
    </w:rPr>
  </w:style>
  <w:style w:type="paragraph" w:customStyle="1" w:styleId="110">
    <w:name w:val="xl104"/>
    <w:basedOn w:val="1"/>
    <w:qFormat/>
    <w:uiPriority w:val="0"/>
    <w:pPr>
      <w:widowControl/>
      <w:pBdr>
        <w:left w:val="single" w:color="auto" w:sz="4" w:space="0"/>
        <w:bottom w:val="double" w:color="auto" w:sz="6" w:space="0"/>
      </w:pBdr>
      <w:spacing w:before="100" w:beforeAutospacing="1" w:after="100" w:afterAutospacing="1"/>
      <w:jc w:val="center"/>
    </w:pPr>
    <w:rPr>
      <w:rFonts w:ascii="宋体" w:hAnsi="宋体" w:cs="宋体"/>
      <w:b/>
      <w:bCs/>
      <w:kern w:val="0"/>
      <w:sz w:val="40"/>
      <w:szCs w:val="40"/>
    </w:rPr>
  </w:style>
  <w:style w:type="paragraph" w:customStyle="1" w:styleId="111">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20"/>
    </w:rPr>
  </w:style>
  <w:style w:type="paragraph" w:customStyle="1" w:styleId="112">
    <w:name w:val="列出段落1"/>
    <w:basedOn w:val="1"/>
    <w:qFormat/>
    <w:uiPriority w:val="99"/>
    <w:pPr>
      <w:ind w:firstLine="420" w:firstLineChars="200"/>
    </w:pPr>
    <w:rPr>
      <w:szCs w:val="24"/>
    </w:rPr>
  </w:style>
  <w:style w:type="paragraph" w:customStyle="1" w:styleId="113">
    <w:name w:val="xl111"/>
    <w:basedOn w:val="1"/>
    <w:qFormat/>
    <w:uiPriority w:val="0"/>
    <w:pPr>
      <w:widowControl/>
      <w:pBdr>
        <w:left w:val="single" w:color="auto" w:sz="4" w:space="0"/>
        <w:right w:val="single" w:color="auto" w:sz="4" w:space="0"/>
      </w:pBdr>
      <w:spacing w:before="100" w:beforeAutospacing="1" w:after="100" w:afterAutospacing="1"/>
      <w:jc w:val="center"/>
    </w:pPr>
    <w:rPr>
      <w:rFonts w:ascii="微软雅黑" w:hAnsi="微软雅黑" w:eastAsia="微软雅黑" w:cs="宋体"/>
      <w:kern w:val="0"/>
      <w:sz w:val="20"/>
    </w:rPr>
  </w:style>
  <w:style w:type="paragraph" w:customStyle="1" w:styleId="114">
    <w:name w:val="xl105"/>
    <w:basedOn w:val="1"/>
    <w:qFormat/>
    <w:uiPriority w:val="0"/>
    <w:pPr>
      <w:widowControl/>
      <w:pBdr>
        <w:left w:val="double" w:color="auto" w:sz="6"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20"/>
    </w:rPr>
  </w:style>
  <w:style w:type="paragraph" w:customStyle="1" w:styleId="115">
    <w:name w:val="xl92"/>
    <w:basedOn w:val="1"/>
    <w:qFormat/>
    <w:uiPriority w:val="0"/>
    <w:pPr>
      <w:widowControl/>
      <w:pBdr>
        <w:top w:val="single" w:color="auto" w:sz="4" w:space="0"/>
        <w:left w:val="single" w:color="auto" w:sz="4" w:space="0"/>
        <w:bottom w:val="single" w:color="auto" w:sz="4" w:space="0"/>
        <w:right w:val="double" w:color="auto" w:sz="6" w:space="0"/>
      </w:pBdr>
      <w:spacing w:before="100" w:beforeAutospacing="1" w:after="100" w:afterAutospacing="1"/>
      <w:jc w:val="left"/>
    </w:pPr>
    <w:rPr>
      <w:rFonts w:ascii="微软雅黑" w:hAnsi="微软雅黑" w:eastAsia="微软雅黑" w:cs="宋体"/>
      <w:kern w:val="0"/>
      <w:sz w:val="20"/>
    </w:rPr>
  </w:style>
  <w:style w:type="paragraph" w:customStyle="1" w:styleId="116">
    <w:name w:val="xl103"/>
    <w:basedOn w:val="1"/>
    <w:qFormat/>
    <w:uiPriority w:val="0"/>
    <w:pPr>
      <w:widowControl/>
      <w:pBdr>
        <w:left w:val="single" w:color="auto" w:sz="4" w:space="0"/>
        <w:bottom w:val="double" w:color="auto" w:sz="6" w:space="0"/>
        <w:right w:val="single" w:color="auto" w:sz="4" w:space="0"/>
      </w:pBdr>
      <w:spacing w:before="100" w:beforeAutospacing="1" w:after="100" w:afterAutospacing="1"/>
      <w:jc w:val="center"/>
    </w:pPr>
    <w:rPr>
      <w:rFonts w:ascii="宋体" w:hAnsi="宋体" w:cs="宋体"/>
      <w:b/>
      <w:bCs/>
      <w:kern w:val="0"/>
      <w:sz w:val="40"/>
      <w:szCs w:val="40"/>
    </w:rPr>
  </w:style>
  <w:style w:type="paragraph" w:customStyle="1" w:styleId="117">
    <w:name w:val="xl71"/>
    <w:basedOn w:val="1"/>
    <w:qFormat/>
    <w:uiPriority w:val="0"/>
    <w:pPr>
      <w:widowControl/>
      <w:spacing w:before="100" w:beforeAutospacing="1" w:after="100" w:afterAutospacing="1"/>
      <w:jc w:val="left"/>
    </w:pPr>
    <w:rPr>
      <w:rFonts w:ascii="宋体" w:hAnsi="宋体" w:cs="宋体"/>
      <w:b/>
      <w:bCs/>
      <w:kern w:val="0"/>
      <w:sz w:val="24"/>
      <w:szCs w:val="24"/>
    </w:rPr>
  </w:style>
  <w:style w:type="paragraph" w:customStyle="1" w:styleId="118">
    <w:name w:val="样式 标题 3标题 3（cht）标题 3+宋体+三号1.1.1Char标题 3 Char条标题1.1.1标题 33...1"/>
    <w:basedOn w:val="4"/>
    <w:qFormat/>
    <w:uiPriority w:val="0"/>
    <w:pPr>
      <w:keepNext w:val="0"/>
      <w:keepLines w:val="0"/>
      <w:spacing w:before="0" w:after="0" w:line="240" w:lineRule="auto"/>
    </w:pPr>
    <w:rPr>
      <w:rFonts w:ascii="宋体" w:hAnsi="宋体" w:cs="宋体"/>
      <w:sz w:val="21"/>
      <w:szCs w:val="20"/>
    </w:rPr>
  </w:style>
  <w:style w:type="paragraph" w:customStyle="1" w:styleId="119">
    <w:name w:val="xl90"/>
    <w:basedOn w:val="1"/>
    <w:qFormat/>
    <w:uiPriority w:val="0"/>
    <w:pPr>
      <w:widowControl/>
      <w:spacing w:before="100" w:beforeAutospacing="1" w:after="100" w:afterAutospacing="1"/>
      <w:jc w:val="left"/>
    </w:pPr>
    <w:rPr>
      <w:rFonts w:ascii="微软雅黑" w:hAnsi="微软雅黑" w:eastAsia="微软雅黑" w:cs="宋体"/>
      <w:kern w:val="0"/>
      <w:sz w:val="20"/>
    </w:rPr>
  </w:style>
  <w:style w:type="paragraph" w:customStyle="1" w:styleId="120">
    <w:name w:val="Default"/>
    <w:qFormat/>
    <w:uiPriority w:val="0"/>
    <w:pPr>
      <w:widowControl w:val="0"/>
      <w:autoSpaceDE w:val="0"/>
      <w:autoSpaceDN w:val="0"/>
      <w:adjustRightInd w:val="0"/>
    </w:pPr>
    <w:rPr>
      <w:rFonts w:ascii="仿宋" w:hAnsi="Calibri" w:eastAsia="仿宋" w:cs="仿宋"/>
      <w:color w:val="000000"/>
      <w:sz w:val="24"/>
      <w:szCs w:val="24"/>
      <w:lang w:val="en-US" w:eastAsia="zh-CN" w:bidi="ar-SA"/>
    </w:rPr>
  </w:style>
  <w:style w:type="paragraph" w:customStyle="1" w:styleId="121">
    <w:name w:val="CM26"/>
    <w:basedOn w:val="120"/>
    <w:next w:val="120"/>
    <w:qFormat/>
    <w:uiPriority w:val="99"/>
    <w:rPr>
      <w:rFonts w:cs="Times New Roman"/>
      <w:color w:val="auto"/>
    </w:rPr>
  </w:style>
  <w:style w:type="paragraph" w:customStyle="1" w:styleId="122">
    <w:name w:val="CM21"/>
    <w:basedOn w:val="120"/>
    <w:next w:val="120"/>
    <w:qFormat/>
    <w:uiPriority w:val="99"/>
    <w:rPr>
      <w:rFonts w:cs="Times New Roman"/>
      <w:color w:val="auto"/>
    </w:rPr>
  </w:style>
  <w:style w:type="paragraph" w:customStyle="1" w:styleId="123">
    <w:name w:val="纯文本1"/>
    <w:basedOn w:val="1"/>
    <w:qFormat/>
    <w:uiPriority w:val="0"/>
    <w:pPr>
      <w:adjustRightInd w:val="0"/>
      <w:spacing w:line="360" w:lineRule="auto"/>
      <w:ind w:firstLine="567"/>
      <w:textAlignment w:val="baseline"/>
    </w:pPr>
    <w:rPr>
      <w:rFonts w:ascii="宋体" w:hAnsi="Courier New"/>
      <w:kern w:val="0"/>
    </w:rPr>
  </w:style>
  <w:style w:type="paragraph" w:customStyle="1" w:styleId="124">
    <w:name w:val="xl95"/>
    <w:basedOn w:val="1"/>
    <w:qFormat/>
    <w:uiPriority w:val="0"/>
    <w:pPr>
      <w:widowControl/>
      <w:pBdr>
        <w:left w:val="single" w:color="auto" w:sz="4" w:space="0"/>
        <w:bottom w:val="single" w:color="auto" w:sz="4" w:space="0"/>
        <w:right w:val="double" w:color="auto" w:sz="6" w:space="0"/>
      </w:pBdr>
      <w:spacing w:before="100" w:beforeAutospacing="1" w:after="100" w:afterAutospacing="1"/>
      <w:jc w:val="left"/>
    </w:pPr>
    <w:rPr>
      <w:rFonts w:ascii="微软雅黑" w:hAnsi="微软雅黑" w:eastAsia="微软雅黑" w:cs="宋体"/>
      <w:kern w:val="0"/>
      <w:sz w:val="20"/>
    </w:rPr>
  </w:style>
  <w:style w:type="paragraph" w:customStyle="1" w:styleId="125">
    <w:name w:val="xl96"/>
    <w:basedOn w:val="1"/>
    <w:qFormat/>
    <w:uiPriority w:val="0"/>
    <w:pPr>
      <w:widowControl/>
      <w:pBdr>
        <w:top w:val="single" w:color="auto" w:sz="4" w:space="0"/>
        <w:left w:val="single" w:color="auto" w:sz="4" w:space="0"/>
        <w:bottom w:val="single" w:color="auto" w:sz="4" w:space="0"/>
        <w:right w:val="double" w:color="auto" w:sz="6" w:space="0"/>
      </w:pBdr>
      <w:spacing w:before="100" w:beforeAutospacing="1" w:after="100" w:afterAutospacing="1"/>
      <w:jc w:val="left"/>
    </w:pPr>
    <w:rPr>
      <w:rFonts w:ascii="微软雅黑" w:hAnsi="微软雅黑" w:eastAsia="微软雅黑" w:cs="宋体"/>
      <w:b/>
      <w:bCs/>
      <w:kern w:val="0"/>
      <w:sz w:val="20"/>
    </w:rPr>
  </w:style>
  <w:style w:type="paragraph" w:customStyle="1" w:styleId="126">
    <w:name w:val="xl109"/>
    <w:basedOn w:val="1"/>
    <w:qFormat/>
    <w:uiPriority w:val="0"/>
    <w:pPr>
      <w:widowControl/>
      <w:pBdr>
        <w:top w:val="double" w:color="auto" w:sz="6" w:space="0"/>
      </w:pBdr>
      <w:spacing w:before="100" w:beforeAutospacing="1" w:after="100" w:afterAutospacing="1"/>
      <w:jc w:val="left"/>
    </w:pPr>
    <w:rPr>
      <w:rFonts w:ascii="微软雅黑" w:hAnsi="微软雅黑" w:eastAsia="微软雅黑" w:cs="宋体"/>
      <w:b/>
      <w:bCs/>
      <w:kern w:val="0"/>
      <w:sz w:val="20"/>
    </w:rPr>
  </w:style>
  <w:style w:type="paragraph" w:customStyle="1" w:styleId="127">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20"/>
    </w:rPr>
  </w:style>
  <w:style w:type="paragraph" w:customStyle="1" w:styleId="12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szCs w:val="24"/>
    </w:rPr>
  </w:style>
  <w:style w:type="paragraph" w:customStyle="1" w:styleId="129">
    <w:name w:val="xl11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微软雅黑" w:hAnsi="微软雅黑" w:eastAsia="微软雅黑" w:cs="宋体"/>
      <w:kern w:val="0"/>
      <w:sz w:val="20"/>
    </w:rPr>
  </w:style>
  <w:style w:type="paragraph" w:customStyle="1" w:styleId="130">
    <w:name w:val="xl88"/>
    <w:basedOn w:val="1"/>
    <w:qFormat/>
    <w:uiPriority w:val="0"/>
    <w:pPr>
      <w:widowControl/>
      <w:pBdr>
        <w:top w:val="single" w:color="auto" w:sz="4" w:space="0"/>
        <w:left w:val="single" w:color="auto" w:sz="4" w:space="0"/>
        <w:bottom w:val="double" w:color="auto" w:sz="6" w:space="0"/>
        <w:right w:val="single" w:color="auto" w:sz="4" w:space="0"/>
      </w:pBdr>
      <w:spacing w:before="100" w:beforeAutospacing="1" w:after="100" w:afterAutospacing="1"/>
      <w:jc w:val="left"/>
    </w:pPr>
    <w:rPr>
      <w:rFonts w:ascii="微软雅黑" w:hAnsi="微软雅黑" w:eastAsia="微软雅黑" w:cs="宋体"/>
      <w:kern w:val="0"/>
      <w:sz w:val="20"/>
    </w:rPr>
  </w:style>
  <w:style w:type="paragraph" w:customStyle="1" w:styleId="131">
    <w:name w:val="样式 宋体1"/>
    <w:basedOn w:val="1"/>
    <w:qFormat/>
    <w:uiPriority w:val="0"/>
    <w:pPr>
      <w:wordWrap w:val="0"/>
      <w:ind w:firstLine="200" w:firstLineChars="200"/>
    </w:pPr>
    <w:rPr>
      <w:rFonts w:ascii="宋体" w:hAnsi="宋体" w:cs="宋体"/>
    </w:rPr>
  </w:style>
  <w:style w:type="paragraph" w:customStyle="1" w:styleId="132">
    <w:name w:val="样式 标题 5 + 仿宋 非加粗"/>
    <w:basedOn w:val="6"/>
    <w:qFormat/>
    <w:uiPriority w:val="0"/>
    <w:pPr>
      <w:keepNext w:val="0"/>
      <w:keepLines w:val="0"/>
      <w:numPr>
        <w:ilvl w:val="4"/>
        <w:numId w:val="1"/>
      </w:numPr>
      <w:spacing w:before="0" w:after="0" w:line="440" w:lineRule="exact"/>
      <w:ind w:firstLine="420" w:firstLineChars="200"/>
    </w:pPr>
    <w:rPr>
      <w:rFonts w:ascii="仿宋" w:hAnsi="仿宋" w:eastAsia="仿宋" w:cs="宋体"/>
      <w:b w:val="0"/>
      <w:bCs w:val="0"/>
      <w:sz w:val="21"/>
      <w:szCs w:val="21"/>
    </w:rPr>
  </w:style>
  <w:style w:type="paragraph" w:customStyle="1" w:styleId="133">
    <w:name w:val="xl77"/>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20"/>
    </w:rPr>
  </w:style>
  <w:style w:type="paragraph" w:customStyle="1" w:styleId="134">
    <w:name w:val="信息第1条格式"/>
    <w:basedOn w:val="3"/>
    <w:qFormat/>
    <w:uiPriority w:val="99"/>
    <w:pPr>
      <w:tabs>
        <w:tab w:val="left" w:pos="420"/>
      </w:tabs>
      <w:snapToGrid w:val="0"/>
      <w:spacing w:beforeLines="50" w:after="0" w:line="360" w:lineRule="auto"/>
      <w:ind w:left="507" w:hanging="507"/>
      <w:jc w:val="left"/>
    </w:pPr>
    <w:rPr>
      <w:rFonts w:ascii="黑体" w:hAnsi="黑体" w:cs="黑体"/>
      <w:kern w:val="0"/>
      <w:sz w:val="28"/>
      <w:szCs w:val="28"/>
    </w:rPr>
  </w:style>
  <w:style w:type="paragraph" w:customStyle="1" w:styleId="135">
    <w:name w:val="xl101"/>
    <w:basedOn w:val="1"/>
    <w:qFormat/>
    <w:uiPriority w:val="0"/>
    <w:pPr>
      <w:widowControl/>
      <w:spacing w:before="100" w:beforeAutospacing="1" w:after="100" w:afterAutospacing="1"/>
      <w:jc w:val="left"/>
    </w:pPr>
    <w:rPr>
      <w:rFonts w:ascii="微软雅黑" w:hAnsi="微软雅黑" w:eastAsia="微软雅黑" w:cs="宋体"/>
      <w:kern w:val="0"/>
      <w:sz w:val="20"/>
    </w:rPr>
  </w:style>
  <w:style w:type="paragraph" w:customStyle="1" w:styleId="136">
    <w:name w:val="_Style 134"/>
    <w:semiHidden/>
    <w:qFormat/>
    <w:uiPriority w:val="99"/>
    <w:rPr>
      <w:rFonts w:ascii="Times New Roman" w:hAnsi="Times New Roman" w:eastAsia="宋体" w:cs="Times New Roman"/>
      <w:kern w:val="2"/>
      <w:sz w:val="21"/>
      <w:lang w:val="en-US" w:eastAsia="zh-CN" w:bidi="ar-SA"/>
    </w:rPr>
  </w:style>
  <w:style w:type="paragraph" w:customStyle="1" w:styleId="137">
    <w:name w:val="xl80"/>
    <w:basedOn w:val="1"/>
    <w:qFormat/>
    <w:uiPriority w:val="0"/>
    <w:pPr>
      <w:widowControl/>
      <w:pBdr>
        <w:top w:val="single" w:color="auto" w:sz="4" w:space="0"/>
        <w:left w:val="double" w:color="auto" w:sz="6"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138">
    <w:name w:val="_Style 1"/>
    <w:basedOn w:val="1"/>
    <w:qFormat/>
    <w:uiPriority w:val="0"/>
    <w:pPr>
      <w:ind w:firstLine="420" w:firstLineChars="200"/>
    </w:pPr>
    <w:rPr>
      <w:szCs w:val="24"/>
    </w:rPr>
  </w:style>
  <w:style w:type="paragraph" w:customStyle="1" w:styleId="139">
    <w:name w:val="xl102"/>
    <w:basedOn w:val="1"/>
    <w:qFormat/>
    <w:uiPriority w:val="0"/>
    <w:pPr>
      <w:widowControl/>
      <w:pBdr>
        <w:bottom w:val="double" w:color="auto" w:sz="6" w:space="0"/>
        <w:right w:val="single" w:color="auto" w:sz="4" w:space="0"/>
      </w:pBdr>
      <w:spacing w:before="100" w:beforeAutospacing="1" w:after="100" w:afterAutospacing="1"/>
      <w:jc w:val="center"/>
    </w:pPr>
    <w:rPr>
      <w:rFonts w:ascii="宋体" w:hAnsi="宋体" w:cs="宋体"/>
      <w:b/>
      <w:bCs/>
      <w:kern w:val="0"/>
      <w:sz w:val="40"/>
      <w:szCs w:val="40"/>
    </w:rPr>
  </w:style>
  <w:style w:type="paragraph" w:customStyle="1" w:styleId="140">
    <w:name w:val="xl98"/>
    <w:basedOn w:val="1"/>
    <w:qFormat/>
    <w:uiPriority w:val="0"/>
    <w:pPr>
      <w:widowControl/>
      <w:pBdr>
        <w:top w:val="single" w:color="auto" w:sz="4" w:space="0"/>
        <w:left w:val="single" w:color="auto" w:sz="4" w:space="0"/>
        <w:bottom w:val="double" w:color="auto" w:sz="6" w:space="0"/>
        <w:right w:val="single" w:color="auto" w:sz="4" w:space="0"/>
      </w:pBdr>
      <w:spacing w:before="100" w:beforeAutospacing="1" w:after="100" w:afterAutospacing="1"/>
      <w:jc w:val="left"/>
    </w:pPr>
    <w:rPr>
      <w:rFonts w:ascii="微软雅黑" w:hAnsi="微软雅黑" w:eastAsia="微软雅黑" w:cs="宋体"/>
      <w:kern w:val="0"/>
      <w:sz w:val="20"/>
    </w:rPr>
  </w:style>
  <w:style w:type="paragraph" w:customStyle="1" w:styleId="141">
    <w:name w:val="xl108"/>
    <w:basedOn w:val="1"/>
    <w:qFormat/>
    <w:uiPriority w:val="0"/>
    <w:pPr>
      <w:widowControl/>
      <w:pBdr>
        <w:top w:val="single" w:color="auto" w:sz="4" w:space="0"/>
        <w:left w:val="single" w:color="auto" w:sz="4" w:space="0"/>
        <w:bottom w:val="double" w:color="auto" w:sz="6" w:space="0"/>
        <w:right w:val="single" w:color="auto" w:sz="4" w:space="0"/>
      </w:pBdr>
      <w:spacing w:before="100" w:beforeAutospacing="1" w:after="100" w:afterAutospacing="1"/>
      <w:jc w:val="left"/>
    </w:pPr>
    <w:rPr>
      <w:rFonts w:ascii="微软雅黑" w:hAnsi="微软雅黑" w:eastAsia="微软雅黑" w:cs="宋体"/>
      <w:b/>
      <w:bCs/>
      <w:kern w:val="0"/>
      <w:sz w:val="20"/>
    </w:rPr>
  </w:style>
  <w:style w:type="paragraph" w:customStyle="1" w:styleId="142">
    <w:name w:val="BEA 正文 Char"/>
    <w:basedOn w:val="1"/>
    <w:qFormat/>
    <w:uiPriority w:val="0"/>
    <w:pPr>
      <w:widowControl/>
      <w:spacing w:line="360" w:lineRule="auto"/>
      <w:ind w:firstLine="454"/>
      <w:jc w:val="left"/>
    </w:pPr>
    <w:rPr>
      <w:rFonts w:ascii="Arial" w:hAnsi="Arial" w:cs="宋体"/>
      <w:spacing w:val="8"/>
      <w:kern w:val="0"/>
      <w:sz w:val="22"/>
      <w:szCs w:val="22"/>
      <w:lang w:eastAsia="en-US"/>
    </w:rPr>
  </w:style>
  <w:style w:type="paragraph" w:customStyle="1" w:styleId="143">
    <w:name w:val="3级章节"/>
    <w:basedOn w:val="4"/>
    <w:qFormat/>
    <w:uiPriority w:val="0"/>
    <w:pPr>
      <w:numPr>
        <w:ilvl w:val="2"/>
        <w:numId w:val="2"/>
      </w:numPr>
      <w:tabs>
        <w:tab w:val="left" w:pos="0"/>
      </w:tabs>
      <w:adjustRightInd w:val="0"/>
      <w:snapToGrid w:val="0"/>
      <w:spacing w:before="50" w:beforeLines="50" w:after="50" w:afterLines="50" w:line="415" w:lineRule="auto"/>
    </w:pPr>
    <w:rPr>
      <w:rFonts w:eastAsia="微软雅黑"/>
      <w:b w:val="0"/>
      <w:sz w:val="28"/>
    </w:rPr>
  </w:style>
  <w:style w:type="paragraph" w:customStyle="1" w:styleId="144">
    <w:name w:val="古礼月"/>
    <w:basedOn w:val="1"/>
    <w:qFormat/>
    <w:uiPriority w:val="1"/>
    <w:pPr>
      <w:jc w:val="left"/>
    </w:pPr>
    <w:rPr>
      <w:rFonts w:ascii="宋体" w:hAnsi="宋体" w:cs="宋体"/>
      <w:kern w:val="0"/>
      <w:sz w:val="22"/>
      <w:szCs w:val="22"/>
      <w:lang w:eastAsia="en-US"/>
    </w:rPr>
  </w:style>
  <w:style w:type="paragraph" w:customStyle="1" w:styleId="145">
    <w:name w:val="Style1"/>
    <w:basedOn w:val="1"/>
    <w:qFormat/>
    <w:uiPriority w:val="0"/>
    <w:pPr>
      <w:widowControl/>
      <w:tabs>
        <w:tab w:val="left" w:pos="-720"/>
      </w:tabs>
      <w:spacing w:after="120"/>
    </w:pPr>
    <w:rPr>
      <w:spacing w:val="-3"/>
      <w:kern w:val="0"/>
      <w:sz w:val="24"/>
      <w:lang w:val="en-AU" w:eastAsia="en-US"/>
    </w:rPr>
  </w:style>
  <w:style w:type="paragraph" w:customStyle="1" w:styleId="146">
    <w:name w:val="Revision"/>
    <w:hidden/>
    <w:semiHidden/>
    <w:qFormat/>
    <w:uiPriority w:val="99"/>
    <w:rPr>
      <w:rFonts w:ascii="Times New Roman" w:hAnsi="Times New Roman" w:eastAsia="宋体" w:cs="Times New Roman"/>
      <w:kern w:val="2"/>
      <w:sz w:val="21"/>
      <w:lang w:val="en-US" w:eastAsia="zh-CN" w:bidi="ar-SA"/>
    </w:rPr>
  </w:style>
  <w:style w:type="table" w:customStyle="1" w:styleId="147">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44</Pages>
  <Words>5249</Words>
  <Characters>5593</Characters>
  <Lines>138</Lines>
  <Paragraphs>39</Paragraphs>
  <TotalTime>0</TotalTime>
  <ScaleCrop>false</ScaleCrop>
  <LinksUpToDate>false</LinksUpToDate>
  <CharactersWithSpaces>5848</CharactersWithSpaces>
  <Application>WPS Office_12.1.0.15336_F1E327BC-269C-435d-A152-05C5408002CA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2019-12-21T03:28:00Z</dcterms:created>
  <dc:creator>hxw</dc:creator>
  <cp:lastModifiedBy>王艳</cp:lastModifiedBy>
  <cp:lastPrinted>2023-04-24T06:12:00Z</cp:lastPrinted>
  <dcterms:modified xsi:type="dcterms:W3CDTF">2025-04-09T01:52:01Z</dcterms:modified>
  <dc:title>竞争性谈判文件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2052-12.1.0.15336</vt:lpwstr>
  </property>
  <property fmtid="{D5CDD505-2E9C-101B-9397-08002B2CF9AE}" pid="3" name="_2015_ms_pID_725343">
    <vt:lpwstr>(2)b2Qfk+kck7tnkawMmBctWZykBsvWl1YQXwU6fAv6DEcVrqgPGaRUlIPX+RtPDxzNRhLOSfEV_x000d_
K3MrHrufpCozuk8k0abWt5WMR3M96Ldi//BraLYxir02/EvXZttCvUBMhUJsnQikjDejxoHs_x000d_
RMa6cZ73cwDAU6CUJAlckcOh6JCRevJEzYuCbHZ1+CIz97mjrQd32suGbe1+OXoVi5HdmNBG_x000d_
ihm8s8MXz6c8957ZKH</vt:lpwstr>
  </property>
  <property fmtid="{D5CDD505-2E9C-101B-9397-08002B2CF9AE}" pid="4" name="_2015_ms_pID_7253431">
    <vt:lpwstr>TSeJhVStilenDSfgvbNXe0F4qP8fnFjRFCPlHLtnoigkp5gLfwnUAj_x000d_
VOhKcJanh1NtxDSG/AW1Vx1ODffdIsPdGAtLRk1n/IoX7rXifNrCD13y+8ZNoXlq0/JGO+8Q_x000d_
NZI+aOpk+7bPQk0ytuyNkjV83D9f0mG/0fBMhBCu+KjVCquOyLAFd/KmoEyocoXYRrNwr4Y0_x000d_
FwZV0cv/lUUUsUJ/</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1576747728</vt:lpwstr>
  </property>
  <property fmtid="{D5CDD505-2E9C-101B-9397-08002B2CF9AE}" pid="9" name="ICV">
    <vt:lpwstr>4A703FC668ED406283F31D4728E479E5_13</vt:lpwstr>
  </property>
  <property fmtid="{D5CDD505-2E9C-101B-9397-08002B2CF9AE}" pid="10" name="KSOTemplateDocerSaveRecord">
    <vt:lpwstr>eyJoZGlkIjoiNzZmYjY4NTg3NTExZmZlYmYxMzk2OTJjMTczOGZhYzQiLCJ1c2VySWQiOiI0MDIzNDM3NjYifQ==</vt:lpwstr>
  </property>
</Properties>
</file>